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4.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5.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6.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7.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8.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9.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0.xml" ContentType="application/vnd.openxmlformats-officedocument.themeOverride+xml"/>
  <Override PartName="/word/charts/chart30.xml" ContentType="application/vnd.openxmlformats-officedocument.drawingml.chart+xml"/>
  <Override PartName="/word/theme/themeOverride2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theme/themeOverride23.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5.xml" ContentType="application/vnd.openxmlformats-officedocument.themeOverride+xml"/>
  <Override PartName="/word/charts/chart37.xml" ContentType="application/vnd.openxmlformats-officedocument.drawingml.chart+xml"/>
  <Override PartName="/word/theme/themeOverride26.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D4DEC" w14:textId="77777777" w:rsidR="00D904B2" w:rsidRDefault="00256B2D" w:rsidP="006114AF">
      <w:pPr>
        <w:jc w:val="both"/>
        <w:rPr>
          <w:rFonts w:ascii="Times New Roman" w:eastAsia="黑体" w:hAnsi="Times New Roman"/>
          <w:b/>
          <w:sz w:val="36"/>
          <w:szCs w:val="36"/>
        </w:rPr>
        <w:sectPr w:rsidR="00D904B2">
          <w:headerReference w:type="default" r:id="rId9"/>
          <w:footerReference w:type="even" r:id="rId10"/>
          <w:footerReference w:type="default" r:id="rId11"/>
          <w:pgSz w:w="11907" w:h="16160"/>
          <w:pgMar w:top="1418" w:right="1418" w:bottom="1418" w:left="1701" w:header="1020" w:footer="397" w:gutter="0"/>
          <w:pgNumType w:fmt="upperRoman" w:start="1"/>
          <w:cols w:space="720"/>
          <w:docGrid w:type="linesAndChars" w:linePitch="312"/>
        </w:sectPr>
      </w:pPr>
      <w:r>
        <w:rPr>
          <w:noProof/>
        </w:rPr>
        <w:drawing>
          <wp:anchor distT="0" distB="0" distL="114300" distR="114300" simplePos="0" relativeHeight="251665408" behindDoc="1" locked="0" layoutInCell="1" allowOverlap="1" wp14:anchorId="6298BA40" wp14:editId="182E05DD">
            <wp:simplePos x="0" y="0"/>
            <wp:positionH relativeFrom="column">
              <wp:posOffset>-1089660</wp:posOffset>
            </wp:positionH>
            <wp:positionV relativeFrom="paragraph">
              <wp:posOffset>-920750</wp:posOffset>
            </wp:positionV>
            <wp:extent cx="7572375" cy="10324465"/>
            <wp:effectExtent l="0" t="0" r="0" b="127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324167"/>
                    </a:xfrm>
                    <a:prstGeom prst="rect">
                      <a:avLst/>
                    </a:prstGeom>
                    <a:noFill/>
                    <a:ln>
                      <a:noFill/>
                    </a:ln>
                  </pic:spPr>
                </pic:pic>
              </a:graphicData>
            </a:graphic>
          </wp:anchor>
        </w:drawing>
      </w:r>
      <w:r w:rsidR="00000000">
        <w:rPr>
          <w:rFonts w:ascii="Times New Roman" w:eastAsia="黑体" w:hAnsi="Times New Roman"/>
          <w:b/>
          <w:noProof/>
          <w:sz w:val="36"/>
          <w:szCs w:val="36"/>
        </w:rPr>
        <w:pict w14:anchorId="0C71B603">
          <v:shapetype id="_x0000_t202" coordsize="21600,21600" o:spt="202" path="m,l,21600r21600,l21600,xe">
            <v:stroke joinstyle="miter"/>
            <v:path gradientshapeok="t" o:connecttype="rect"/>
          </v:shapetype>
          <v:shape id="文本框 103" o:spid="_x0000_s2050" type="#_x0000_t202" style="position:absolute;left:0;text-align:left;margin-left:25.95pt;margin-top:96.65pt;width:546.55pt;height:225.45pt;z-index:251661312;visibility:visible;mso-wrap-style:square;mso-wrap-distance-left:9pt;mso-wrap-distance-top:0;mso-wrap-distance-right:9pt;mso-wrap-distance-bottom:0;mso-position-horizontal:absolute;mso-position-horizontal-relative:page;mso-position-vertical:absolute;mso-position-vertical-relative:text;v-text-anchor:top" filled="f" stroked="f">
            <v:textbox>
              <w:txbxContent>
                <w:p w14:paraId="3E0806BA" w14:textId="77777777" w:rsidR="001C0F3E" w:rsidRDefault="001C0F3E">
                  <w:pPr>
                    <w:jc w:val="center"/>
                    <w:rPr>
                      <w:rFonts w:ascii="微软雅黑" w:eastAsia="微软雅黑" w:hAnsi="微软雅黑"/>
                      <w:b/>
                      <w:color w:val="0F6FC6" w:themeColor="accent1"/>
                      <w:sz w:val="72"/>
                      <w:szCs w:val="80"/>
                    </w:rPr>
                  </w:pPr>
                  <w:r>
                    <w:rPr>
                      <w:rFonts w:ascii="微软雅黑" w:eastAsia="微软雅黑" w:hAnsi="微软雅黑" w:hint="eastAsia"/>
                      <w:b/>
                      <w:color w:val="0F6FC6" w:themeColor="accent1"/>
                      <w:sz w:val="72"/>
                      <w:szCs w:val="80"/>
                    </w:rPr>
                    <w:t>合肥滨湖职业技术学院</w:t>
                  </w:r>
                </w:p>
                <w:p w14:paraId="54F6DFC4" w14:textId="46EB0D62" w:rsidR="001C0F3E" w:rsidRDefault="001C0F3E">
                  <w:pPr>
                    <w:spacing w:beforeLines="100" w:before="312"/>
                    <w:jc w:val="center"/>
                    <w:rPr>
                      <w:rFonts w:ascii="微软雅黑" w:eastAsia="微软雅黑" w:hAnsi="微软雅黑"/>
                      <w:b/>
                      <w:color w:val="0F6FC6" w:themeColor="accent1"/>
                      <w:sz w:val="72"/>
                      <w:szCs w:val="72"/>
                    </w:rPr>
                  </w:pPr>
                  <w:r>
                    <w:rPr>
                      <w:rFonts w:ascii="Times New Roman" w:eastAsia="微软雅黑" w:hAnsi="Times New Roman"/>
                      <w:b/>
                      <w:color w:val="0F6FC6" w:themeColor="accent1"/>
                      <w:sz w:val="72"/>
                      <w:szCs w:val="72"/>
                    </w:rPr>
                    <w:t>2022</w:t>
                  </w:r>
                  <w:r w:rsidR="009F0F63">
                    <w:rPr>
                      <w:rFonts w:ascii="Times New Roman" w:eastAsia="微软雅黑" w:hAnsi="Times New Roman" w:hint="eastAsia"/>
                      <w:b/>
                      <w:color w:val="0F6FC6" w:themeColor="accent1"/>
                      <w:sz w:val="72"/>
                      <w:szCs w:val="72"/>
                    </w:rPr>
                    <w:t>届</w:t>
                  </w:r>
                  <w:r>
                    <w:rPr>
                      <w:rFonts w:ascii="微软雅黑" w:eastAsia="微软雅黑" w:hAnsi="微软雅黑" w:hint="eastAsia"/>
                      <w:b/>
                      <w:color w:val="0F6FC6" w:themeColor="accent1"/>
                      <w:sz w:val="72"/>
                      <w:szCs w:val="72"/>
                    </w:rPr>
                    <w:t>毕业生就业质量</w:t>
                  </w:r>
                  <w:r>
                    <w:rPr>
                      <w:rFonts w:ascii="微软雅黑" w:eastAsia="微软雅黑" w:hAnsi="微软雅黑"/>
                      <w:b/>
                      <w:color w:val="0F6FC6" w:themeColor="accent1"/>
                      <w:sz w:val="72"/>
                      <w:szCs w:val="72"/>
                    </w:rPr>
                    <w:t>年度</w:t>
                  </w:r>
                  <w:r>
                    <w:rPr>
                      <w:rFonts w:ascii="微软雅黑" w:eastAsia="微软雅黑" w:hAnsi="微软雅黑" w:hint="eastAsia"/>
                      <w:b/>
                      <w:color w:val="0F6FC6" w:themeColor="accent1"/>
                      <w:sz w:val="72"/>
                      <w:szCs w:val="72"/>
                    </w:rPr>
                    <w:t>报告</w:t>
                  </w:r>
                </w:p>
              </w:txbxContent>
            </v:textbox>
            <w10:wrap anchorx="page"/>
          </v:shape>
        </w:pict>
      </w:r>
      <w:r w:rsidR="00000000">
        <w:rPr>
          <w:noProof/>
        </w:rPr>
        <w:pict w14:anchorId="4CED5C33">
          <v:shape id="文本框 30" o:spid="_x0000_s2051" type="#_x0000_t202" style="position:absolute;left:0;text-align:left;margin-left:-.8pt;margin-top:657.85pt;width:596.25pt;height:52.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" filled="f" stroked="f" strokeweight=".5pt">
            <v:textbox>
              <w:txbxContent>
                <w:p w14:paraId="3AECD3F8" w14:textId="52C89CBA" w:rsidR="001C0F3E" w:rsidRDefault="001C0F3E">
                  <w:pPr>
                    <w:jc w:val="center"/>
                    <w:rPr>
                      <w:rFonts w:ascii="微软雅黑" w:eastAsia="微软雅黑" w:hAnsi="微软雅黑"/>
                      <w:color w:val="FFFFFF" w:themeColor="background1"/>
                      <w:sz w:val="28"/>
                      <w:szCs w:val="21"/>
                    </w:rPr>
                  </w:pPr>
                  <w:r>
                    <w:rPr>
                      <w:rFonts w:ascii="微软雅黑" w:eastAsia="微软雅黑" w:hAnsi="微软雅黑" w:hint="eastAsia"/>
                      <w:color w:val="FFFFFF" w:themeColor="background1"/>
                      <w:sz w:val="28"/>
                      <w:szCs w:val="21"/>
                    </w:rPr>
                    <w:t>合肥滨湖职业技术学院</w:t>
                  </w:r>
                  <w:r w:rsidR="009F0F63">
                    <w:rPr>
                      <w:rFonts w:ascii="微软雅黑" w:eastAsia="微软雅黑" w:hAnsi="微软雅黑" w:hint="eastAsia"/>
                      <w:color w:val="FFFFFF" w:themeColor="background1"/>
                      <w:sz w:val="28"/>
                      <w:szCs w:val="21"/>
                    </w:rPr>
                    <w:t xml:space="preserve"> </w:t>
                  </w:r>
                  <w:r>
                    <w:rPr>
                      <w:rFonts w:ascii="微软雅黑" w:eastAsia="微软雅黑" w:hAnsi="微软雅黑" w:hint="eastAsia"/>
                      <w:color w:val="FFFFFF" w:themeColor="background1"/>
                      <w:sz w:val="28"/>
                      <w:szCs w:val="21"/>
                    </w:rPr>
                    <w:t>编</w:t>
                  </w:r>
                </w:p>
                <w:p w14:paraId="2A8CAAC9" w14:textId="77777777" w:rsidR="001C0F3E" w:rsidRDefault="001C0F3E">
                  <w:pPr>
                    <w:jc w:val="center"/>
                    <w:rPr>
                      <w:rFonts w:ascii="微软雅黑" w:eastAsia="微软雅黑" w:hAnsi="微软雅黑"/>
                      <w:b/>
                      <w:bCs/>
                      <w:color w:val="FFFFFF" w:themeColor="background1"/>
                      <w:sz w:val="32"/>
                      <w:szCs w:val="22"/>
                    </w:rPr>
                  </w:pPr>
                </w:p>
              </w:txbxContent>
            </v:textbox>
            <w10:wrap anchorx="page"/>
          </v:shape>
        </w:pict>
      </w:r>
      <w:bookmarkStart w:id="0" w:name="_Hlk520361120"/>
      <w:bookmarkEnd w:id="0"/>
      <w:r>
        <w:rPr>
          <w:rFonts w:ascii="Times New Roman" w:eastAsia="黑体" w:hAnsi="Times New Roman"/>
          <w:b/>
          <w:sz w:val="36"/>
          <w:szCs w:val="36"/>
        </w:rPr>
        <w:br w:type="page"/>
      </w:r>
    </w:p>
    <w:p w14:paraId="4569F439" w14:textId="77777777" w:rsidR="00D904B2" w:rsidRDefault="00000000">
      <w:pPr>
        <w:pStyle w:val="L3"/>
        <w:ind w:firstLineChars="0" w:firstLine="0"/>
        <w:jc w:val="center"/>
      </w:pPr>
      <w:bookmarkStart w:id="1" w:name="_Toc444521079"/>
      <w:r>
        <w:rPr>
          <w:noProof/>
        </w:rPr>
        <w:lastRenderedPageBreak/>
        <w:pict w14:anchorId="27E1F610">
          <v:shape id="文本框 474" o:spid="_x0000_s2052" type="#_x0000_t202" style="position:absolute;left:0;text-align:left;margin-left:147.1pt;margin-top:5.9pt;width:171.5pt;height:39.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" filled="f" stroked="f" strokeweight=".5pt">
            <v:textbox>
              <w:txbxContent>
                <w:p w14:paraId="26133607" w14:textId="77777777" w:rsidR="001C0F3E" w:rsidRDefault="001C0F3E">
                  <w:pPr>
                    <w:jc w:val="center"/>
                    <w:rPr>
                      <w:b/>
                      <w:bCs/>
                      <w:color w:val="17406D" w:themeColor="text2"/>
                      <w:spacing w:val="240"/>
                      <w:sz w:val="36"/>
                      <w:szCs w:val="36"/>
                    </w:rPr>
                  </w:pPr>
                  <w:r>
                    <w:rPr>
                      <w:rFonts w:hint="eastAsia"/>
                      <w:b/>
                      <w:bCs/>
                      <w:color w:val="17406D" w:themeColor="text2"/>
                      <w:spacing w:val="240"/>
                      <w:sz w:val="36"/>
                      <w:szCs w:val="36"/>
                    </w:rPr>
                    <w:t>目录</w:t>
                  </w:r>
                </w:p>
              </w:txbxContent>
            </v:textbox>
          </v:shape>
        </w:pict>
      </w:r>
      <w:r w:rsidR="00256B2D">
        <w:rPr>
          <w:rFonts w:hint="eastAsia"/>
          <w:noProof/>
        </w:rPr>
        <w:drawing>
          <wp:inline distT="0" distB="0" distL="0" distR="0" wp14:anchorId="44A1462E" wp14:editId="7A0E3DB5">
            <wp:extent cx="2466340" cy="481965"/>
            <wp:effectExtent l="0" t="0" r="0" b="63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614" cy="482333"/>
                    </a:xfrm>
                    <a:prstGeom prst="rect">
                      <a:avLst/>
                    </a:prstGeom>
                  </pic:spPr>
                </pic:pic>
              </a:graphicData>
            </a:graphic>
          </wp:inline>
        </w:drawing>
      </w:r>
    </w:p>
    <w:bookmarkEnd w:id="1"/>
    <w:p w14:paraId="3968BEB3" w14:textId="56E1F2CE" w:rsidR="003C0775" w:rsidRDefault="00256B2D">
      <w:pPr>
        <w:pStyle w:val="TOC1"/>
        <w:tabs>
          <w:tab w:val="right" w:leader="dot" w:pos="8778"/>
        </w:tabs>
        <w:rPr>
          <w:rFonts w:asciiTheme="minorHAnsi" w:hAnsiTheme="minorHAnsi" w:cstheme="minorBidi"/>
          <w:b w:val="0"/>
          <w:bCs w:val="0"/>
          <w:caps w:val="0"/>
          <w:noProof/>
          <w:color w:val="auto"/>
          <w:kern w:val="2"/>
          <w:sz w:val="21"/>
          <w:szCs w:val="22"/>
        </w:rPr>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hyperlink w:anchor="_Toc124235656" w:history="1">
        <w:r w:rsidR="003C0775" w:rsidRPr="005A7DAD">
          <w:rPr>
            <w:rStyle w:val="aff"/>
            <w:noProof/>
          </w:rPr>
          <w:t>总体结论</w:t>
        </w:r>
        <w:r w:rsidR="003C0775">
          <w:rPr>
            <w:noProof/>
            <w:webHidden/>
          </w:rPr>
          <w:tab/>
        </w:r>
        <w:r w:rsidR="003C0775">
          <w:rPr>
            <w:noProof/>
            <w:webHidden/>
          </w:rPr>
          <w:fldChar w:fldCharType="begin"/>
        </w:r>
        <w:r w:rsidR="003C0775">
          <w:rPr>
            <w:noProof/>
            <w:webHidden/>
          </w:rPr>
          <w:instrText xml:space="preserve"> PAGEREF _Toc124235656 \h </w:instrText>
        </w:r>
        <w:r w:rsidR="003C0775">
          <w:rPr>
            <w:noProof/>
            <w:webHidden/>
          </w:rPr>
        </w:r>
        <w:r w:rsidR="003C0775">
          <w:rPr>
            <w:noProof/>
            <w:webHidden/>
          </w:rPr>
          <w:fldChar w:fldCharType="separate"/>
        </w:r>
        <w:r w:rsidR="002D0EBE">
          <w:rPr>
            <w:noProof/>
            <w:webHidden/>
          </w:rPr>
          <w:t>1</w:t>
        </w:r>
        <w:r w:rsidR="003C0775">
          <w:rPr>
            <w:noProof/>
            <w:webHidden/>
          </w:rPr>
          <w:fldChar w:fldCharType="end"/>
        </w:r>
      </w:hyperlink>
    </w:p>
    <w:p w14:paraId="0268A6E2" w14:textId="1658FD2C"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57" w:history="1">
        <w:r w:rsidRPr="005A7DAD">
          <w:rPr>
            <w:rStyle w:val="aff"/>
            <w:noProof/>
          </w:rPr>
          <w:t>一、毕业生毕业去向及落实率</w:t>
        </w:r>
        <w:r>
          <w:rPr>
            <w:noProof/>
            <w:webHidden/>
          </w:rPr>
          <w:tab/>
        </w:r>
        <w:r>
          <w:rPr>
            <w:noProof/>
            <w:webHidden/>
          </w:rPr>
          <w:fldChar w:fldCharType="begin"/>
        </w:r>
        <w:r>
          <w:rPr>
            <w:noProof/>
            <w:webHidden/>
          </w:rPr>
          <w:instrText xml:space="preserve"> PAGEREF _Toc124235657 \h </w:instrText>
        </w:r>
        <w:r>
          <w:rPr>
            <w:noProof/>
            <w:webHidden/>
          </w:rPr>
        </w:r>
        <w:r>
          <w:rPr>
            <w:noProof/>
            <w:webHidden/>
          </w:rPr>
          <w:fldChar w:fldCharType="separate"/>
        </w:r>
        <w:r w:rsidR="002D0EBE">
          <w:rPr>
            <w:noProof/>
            <w:webHidden/>
          </w:rPr>
          <w:t>1</w:t>
        </w:r>
        <w:r>
          <w:rPr>
            <w:noProof/>
            <w:webHidden/>
          </w:rPr>
          <w:fldChar w:fldCharType="end"/>
        </w:r>
      </w:hyperlink>
    </w:p>
    <w:p w14:paraId="03D6D504" w14:textId="4F3DEC4C"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58" w:history="1">
        <w:r w:rsidRPr="005A7DAD">
          <w:rPr>
            <w:rStyle w:val="aff"/>
            <w:noProof/>
          </w:rPr>
          <w:t>二、就业分布</w:t>
        </w:r>
        <w:r>
          <w:rPr>
            <w:noProof/>
            <w:webHidden/>
          </w:rPr>
          <w:tab/>
        </w:r>
        <w:r>
          <w:rPr>
            <w:noProof/>
            <w:webHidden/>
          </w:rPr>
          <w:fldChar w:fldCharType="begin"/>
        </w:r>
        <w:r>
          <w:rPr>
            <w:noProof/>
            <w:webHidden/>
          </w:rPr>
          <w:instrText xml:space="preserve"> PAGEREF _Toc124235658 \h </w:instrText>
        </w:r>
        <w:r>
          <w:rPr>
            <w:noProof/>
            <w:webHidden/>
          </w:rPr>
        </w:r>
        <w:r>
          <w:rPr>
            <w:noProof/>
            <w:webHidden/>
          </w:rPr>
          <w:fldChar w:fldCharType="separate"/>
        </w:r>
        <w:r w:rsidR="002D0EBE">
          <w:rPr>
            <w:noProof/>
            <w:webHidden/>
          </w:rPr>
          <w:t>2</w:t>
        </w:r>
        <w:r>
          <w:rPr>
            <w:noProof/>
            <w:webHidden/>
          </w:rPr>
          <w:fldChar w:fldCharType="end"/>
        </w:r>
      </w:hyperlink>
    </w:p>
    <w:p w14:paraId="63B6B4AC" w14:textId="1158657C"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59" w:history="1">
        <w:r w:rsidRPr="005A7DAD">
          <w:rPr>
            <w:rStyle w:val="aff"/>
            <w:noProof/>
          </w:rPr>
          <w:t>三、就业质量</w:t>
        </w:r>
        <w:r>
          <w:rPr>
            <w:noProof/>
            <w:webHidden/>
          </w:rPr>
          <w:tab/>
        </w:r>
        <w:r>
          <w:rPr>
            <w:noProof/>
            <w:webHidden/>
          </w:rPr>
          <w:fldChar w:fldCharType="begin"/>
        </w:r>
        <w:r>
          <w:rPr>
            <w:noProof/>
            <w:webHidden/>
          </w:rPr>
          <w:instrText xml:space="preserve"> PAGEREF _Toc124235659 \h </w:instrText>
        </w:r>
        <w:r>
          <w:rPr>
            <w:noProof/>
            <w:webHidden/>
          </w:rPr>
        </w:r>
        <w:r>
          <w:rPr>
            <w:noProof/>
            <w:webHidden/>
          </w:rPr>
          <w:fldChar w:fldCharType="separate"/>
        </w:r>
        <w:r w:rsidR="002D0EBE">
          <w:rPr>
            <w:noProof/>
            <w:webHidden/>
          </w:rPr>
          <w:t>3</w:t>
        </w:r>
        <w:r>
          <w:rPr>
            <w:noProof/>
            <w:webHidden/>
          </w:rPr>
          <w:fldChar w:fldCharType="end"/>
        </w:r>
      </w:hyperlink>
    </w:p>
    <w:p w14:paraId="733E207C" w14:textId="55B92044"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60" w:history="1">
        <w:r w:rsidRPr="005A7DAD">
          <w:rPr>
            <w:rStyle w:val="aff"/>
            <w:noProof/>
          </w:rPr>
          <w:t>四、对人才培养的评价</w:t>
        </w:r>
        <w:r>
          <w:rPr>
            <w:noProof/>
            <w:webHidden/>
          </w:rPr>
          <w:tab/>
        </w:r>
        <w:r>
          <w:rPr>
            <w:noProof/>
            <w:webHidden/>
          </w:rPr>
          <w:fldChar w:fldCharType="begin"/>
        </w:r>
        <w:r>
          <w:rPr>
            <w:noProof/>
            <w:webHidden/>
          </w:rPr>
          <w:instrText xml:space="preserve"> PAGEREF _Toc124235660 \h </w:instrText>
        </w:r>
        <w:r>
          <w:rPr>
            <w:noProof/>
            <w:webHidden/>
          </w:rPr>
        </w:r>
        <w:r>
          <w:rPr>
            <w:noProof/>
            <w:webHidden/>
          </w:rPr>
          <w:fldChar w:fldCharType="separate"/>
        </w:r>
        <w:r w:rsidR="002D0EBE">
          <w:rPr>
            <w:noProof/>
            <w:webHidden/>
          </w:rPr>
          <w:t>4</w:t>
        </w:r>
        <w:r>
          <w:rPr>
            <w:noProof/>
            <w:webHidden/>
          </w:rPr>
          <w:fldChar w:fldCharType="end"/>
        </w:r>
      </w:hyperlink>
    </w:p>
    <w:p w14:paraId="31712930" w14:textId="395DE383"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61" w:history="1">
        <w:r w:rsidRPr="005A7DAD">
          <w:rPr>
            <w:rStyle w:val="aff"/>
            <w:noProof/>
          </w:rPr>
          <w:t>五、对就业教育</w:t>
        </w:r>
        <w:r w:rsidRPr="005A7DAD">
          <w:rPr>
            <w:rStyle w:val="aff"/>
            <w:noProof/>
          </w:rPr>
          <w:t>/</w:t>
        </w:r>
        <w:r w:rsidRPr="005A7DAD">
          <w:rPr>
            <w:rStyle w:val="aff"/>
            <w:noProof/>
          </w:rPr>
          <w:t>服务的评价</w:t>
        </w:r>
        <w:r>
          <w:rPr>
            <w:noProof/>
            <w:webHidden/>
          </w:rPr>
          <w:tab/>
        </w:r>
        <w:r>
          <w:rPr>
            <w:noProof/>
            <w:webHidden/>
          </w:rPr>
          <w:fldChar w:fldCharType="begin"/>
        </w:r>
        <w:r>
          <w:rPr>
            <w:noProof/>
            <w:webHidden/>
          </w:rPr>
          <w:instrText xml:space="preserve"> PAGEREF _Toc124235661 \h </w:instrText>
        </w:r>
        <w:r>
          <w:rPr>
            <w:noProof/>
            <w:webHidden/>
          </w:rPr>
        </w:r>
        <w:r>
          <w:rPr>
            <w:noProof/>
            <w:webHidden/>
          </w:rPr>
          <w:fldChar w:fldCharType="separate"/>
        </w:r>
        <w:r w:rsidR="002D0EBE">
          <w:rPr>
            <w:noProof/>
            <w:webHidden/>
          </w:rPr>
          <w:t>5</w:t>
        </w:r>
        <w:r>
          <w:rPr>
            <w:noProof/>
            <w:webHidden/>
          </w:rPr>
          <w:fldChar w:fldCharType="end"/>
        </w:r>
      </w:hyperlink>
    </w:p>
    <w:p w14:paraId="5D45DEE4" w14:textId="012C6F9E"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662" w:history="1">
        <w:r w:rsidRPr="005A7DAD">
          <w:rPr>
            <w:rStyle w:val="aff"/>
            <w:noProof/>
          </w:rPr>
          <w:t>第一篇：毕业生就业基本情况</w:t>
        </w:r>
        <w:r>
          <w:rPr>
            <w:noProof/>
            <w:webHidden/>
          </w:rPr>
          <w:tab/>
        </w:r>
        <w:r>
          <w:rPr>
            <w:noProof/>
            <w:webHidden/>
          </w:rPr>
          <w:fldChar w:fldCharType="begin"/>
        </w:r>
        <w:r>
          <w:rPr>
            <w:noProof/>
            <w:webHidden/>
          </w:rPr>
          <w:instrText xml:space="preserve"> PAGEREF _Toc124235662 \h </w:instrText>
        </w:r>
        <w:r>
          <w:rPr>
            <w:noProof/>
            <w:webHidden/>
          </w:rPr>
        </w:r>
        <w:r>
          <w:rPr>
            <w:noProof/>
            <w:webHidden/>
          </w:rPr>
          <w:fldChar w:fldCharType="separate"/>
        </w:r>
        <w:r w:rsidR="002D0EBE">
          <w:rPr>
            <w:noProof/>
            <w:webHidden/>
          </w:rPr>
          <w:t>7</w:t>
        </w:r>
        <w:r>
          <w:rPr>
            <w:noProof/>
            <w:webHidden/>
          </w:rPr>
          <w:fldChar w:fldCharType="end"/>
        </w:r>
      </w:hyperlink>
    </w:p>
    <w:p w14:paraId="5C84C378" w14:textId="6A5E5452"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63" w:history="1">
        <w:r w:rsidRPr="005A7DAD">
          <w:rPr>
            <w:rStyle w:val="aff"/>
            <w:noProof/>
          </w:rPr>
          <w:t>一、规模与结构</w:t>
        </w:r>
        <w:r>
          <w:rPr>
            <w:noProof/>
            <w:webHidden/>
          </w:rPr>
          <w:tab/>
        </w:r>
        <w:r>
          <w:rPr>
            <w:noProof/>
            <w:webHidden/>
          </w:rPr>
          <w:fldChar w:fldCharType="begin"/>
        </w:r>
        <w:r>
          <w:rPr>
            <w:noProof/>
            <w:webHidden/>
          </w:rPr>
          <w:instrText xml:space="preserve"> PAGEREF _Toc124235663 \h </w:instrText>
        </w:r>
        <w:r>
          <w:rPr>
            <w:noProof/>
            <w:webHidden/>
          </w:rPr>
        </w:r>
        <w:r>
          <w:rPr>
            <w:noProof/>
            <w:webHidden/>
          </w:rPr>
          <w:fldChar w:fldCharType="separate"/>
        </w:r>
        <w:r w:rsidR="002D0EBE">
          <w:rPr>
            <w:noProof/>
            <w:webHidden/>
          </w:rPr>
          <w:t>7</w:t>
        </w:r>
        <w:r>
          <w:rPr>
            <w:noProof/>
            <w:webHidden/>
          </w:rPr>
          <w:fldChar w:fldCharType="end"/>
        </w:r>
      </w:hyperlink>
    </w:p>
    <w:p w14:paraId="6C4BA8FC" w14:textId="03EF9D3B"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64" w:history="1">
        <w:r w:rsidRPr="005A7DAD">
          <w:rPr>
            <w:rStyle w:val="aff"/>
            <w:noProof/>
          </w:rPr>
          <w:t>（一）总体规模</w:t>
        </w:r>
        <w:r>
          <w:rPr>
            <w:noProof/>
            <w:webHidden/>
          </w:rPr>
          <w:tab/>
        </w:r>
        <w:r>
          <w:rPr>
            <w:noProof/>
            <w:webHidden/>
          </w:rPr>
          <w:fldChar w:fldCharType="begin"/>
        </w:r>
        <w:r>
          <w:rPr>
            <w:noProof/>
            <w:webHidden/>
          </w:rPr>
          <w:instrText xml:space="preserve"> PAGEREF _Toc124235664 \h </w:instrText>
        </w:r>
        <w:r>
          <w:rPr>
            <w:noProof/>
            <w:webHidden/>
          </w:rPr>
        </w:r>
        <w:r>
          <w:rPr>
            <w:noProof/>
            <w:webHidden/>
          </w:rPr>
          <w:fldChar w:fldCharType="separate"/>
        </w:r>
        <w:r w:rsidR="002D0EBE">
          <w:rPr>
            <w:noProof/>
            <w:webHidden/>
          </w:rPr>
          <w:t>7</w:t>
        </w:r>
        <w:r>
          <w:rPr>
            <w:noProof/>
            <w:webHidden/>
          </w:rPr>
          <w:fldChar w:fldCharType="end"/>
        </w:r>
      </w:hyperlink>
    </w:p>
    <w:p w14:paraId="2D9EB5F2" w14:textId="44762FBB"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65" w:history="1">
        <w:r w:rsidRPr="005A7DAD">
          <w:rPr>
            <w:rStyle w:val="aff"/>
            <w:noProof/>
          </w:rPr>
          <w:t>（二）结构分布</w:t>
        </w:r>
        <w:r>
          <w:rPr>
            <w:noProof/>
            <w:webHidden/>
          </w:rPr>
          <w:tab/>
        </w:r>
        <w:r>
          <w:rPr>
            <w:noProof/>
            <w:webHidden/>
          </w:rPr>
          <w:fldChar w:fldCharType="begin"/>
        </w:r>
        <w:r>
          <w:rPr>
            <w:noProof/>
            <w:webHidden/>
          </w:rPr>
          <w:instrText xml:space="preserve"> PAGEREF _Toc124235665 \h </w:instrText>
        </w:r>
        <w:r>
          <w:rPr>
            <w:noProof/>
            <w:webHidden/>
          </w:rPr>
        </w:r>
        <w:r>
          <w:rPr>
            <w:noProof/>
            <w:webHidden/>
          </w:rPr>
          <w:fldChar w:fldCharType="separate"/>
        </w:r>
        <w:r w:rsidR="002D0EBE">
          <w:rPr>
            <w:noProof/>
            <w:webHidden/>
          </w:rPr>
          <w:t>8</w:t>
        </w:r>
        <w:r>
          <w:rPr>
            <w:noProof/>
            <w:webHidden/>
          </w:rPr>
          <w:fldChar w:fldCharType="end"/>
        </w:r>
      </w:hyperlink>
    </w:p>
    <w:p w14:paraId="3CB6DC0E" w14:textId="1E5613B0"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66" w:history="1">
        <w:r w:rsidRPr="005A7DAD">
          <w:rPr>
            <w:rStyle w:val="aff"/>
            <w:noProof/>
          </w:rPr>
          <w:t>二、毕业去向及落实率</w:t>
        </w:r>
        <w:r>
          <w:rPr>
            <w:noProof/>
            <w:webHidden/>
          </w:rPr>
          <w:tab/>
        </w:r>
        <w:r>
          <w:rPr>
            <w:noProof/>
            <w:webHidden/>
          </w:rPr>
          <w:fldChar w:fldCharType="begin"/>
        </w:r>
        <w:r>
          <w:rPr>
            <w:noProof/>
            <w:webHidden/>
          </w:rPr>
          <w:instrText xml:space="preserve"> PAGEREF _Toc124235666 \h </w:instrText>
        </w:r>
        <w:r>
          <w:rPr>
            <w:noProof/>
            <w:webHidden/>
          </w:rPr>
        </w:r>
        <w:r>
          <w:rPr>
            <w:noProof/>
            <w:webHidden/>
          </w:rPr>
          <w:fldChar w:fldCharType="separate"/>
        </w:r>
        <w:r w:rsidR="002D0EBE">
          <w:rPr>
            <w:noProof/>
            <w:webHidden/>
          </w:rPr>
          <w:t>9</w:t>
        </w:r>
        <w:r>
          <w:rPr>
            <w:noProof/>
            <w:webHidden/>
          </w:rPr>
          <w:fldChar w:fldCharType="end"/>
        </w:r>
      </w:hyperlink>
    </w:p>
    <w:p w14:paraId="4E24E871" w14:textId="524BE8B1"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67" w:history="1">
        <w:r w:rsidRPr="005A7DAD">
          <w:rPr>
            <w:rStyle w:val="aff"/>
            <w:noProof/>
          </w:rPr>
          <w:t>（一）总体毕业去向及落实率</w:t>
        </w:r>
        <w:r>
          <w:rPr>
            <w:noProof/>
            <w:webHidden/>
          </w:rPr>
          <w:tab/>
        </w:r>
        <w:r>
          <w:rPr>
            <w:noProof/>
            <w:webHidden/>
          </w:rPr>
          <w:fldChar w:fldCharType="begin"/>
        </w:r>
        <w:r>
          <w:rPr>
            <w:noProof/>
            <w:webHidden/>
          </w:rPr>
          <w:instrText xml:space="preserve"> PAGEREF _Toc124235667 \h </w:instrText>
        </w:r>
        <w:r>
          <w:rPr>
            <w:noProof/>
            <w:webHidden/>
          </w:rPr>
        </w:r>
        <w:r>
          <w:rPr>
            <w:noProof/>
            <w:webHidden/>
          </w:rPr>
          <w:fldChar w:fldCharType="separate"/>
        </w:r>
        <w:r w:rsidR="002D0EBE">
          <w:rPr>
            <w:noProof/>
            <w:webHidden/>
          </w:rPr>
          <w:t>9</w:t>
        </w:r>
        <w:r>
          <w:rPr>
            <w:noProof/>
            <w:webHidden/>
          </w:rPr>
          <w:fldChar w:fldCharType="end"/>
        </w:r>
      </w:hyperlink>
    </w:p>
    <w:p w14:paraId="78F60B58" w14:textId="135B5DE7"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68" w:history="1">
        <w:r w:rsidRPr="005A7DAD">
          <w:rPr>
            <w:rStyle w:val="aff"/>
            <w:noProof/>
          </w:rPr>
          <w:t>（二）各院系毕业去向落实率</w:t>
        </w:r>
        <w:r>
          <w:rPr>
            <w:noProof/>
            <w:webHidden/>
          </w:rPr>
          <w:tab/>
        </w:r>
        <w:r>
          <w:rPr>
            <w:noProof/>
            <w:webHidden/>
          </w:rPr>
          <w:fldChar w:fldCharType="begin"/>
        </w:r>
        <w:r>
          <w:rPr>
            <w:noProof/>
            <w:webHidden/>
          </w:rPr>
          <w:instrText xml:space="preserve"> PAGEREF _Toc124235668 \h </w:instrText>
        </w:r>
        <w:r>
          <w:rPr>
            <w:noProof/>
            <w:webHidden/>
          </w:rPr>
        </w:r>
        <w:r>
          <w:rPr>
            <w:noProof/>
            <w:webHidden/>
          </w:rPr>
          <w:fldChar w:fldCharType="separate"/>
        </w:r>
        <w:r w:rsidR="002D0EBE">
          <w:rPr>
            <w:noProof/>
            <w:webHidden/>
          </w:rPr>
          <w:t>10</w:t>
        </w:r>
        <w:r>
          <w:rPr>
            <w:noProof/>
            <w:webHidden/>
          </w:rPr>
          <w:fldChar w:fldCharType="end"/>
        </w:r>
      </w:hyperlink>
    </w:p>
    <w:p w14:paraId="121E1613" w14:textId="0EC237CF"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69" w:history="1">
        <w:r w:rsidRPr="005A7DAD">
          <w:rPr>
            <w:rStyle w:val="aff"/>
            <w:noProof/>
          </w:rPr>
          <w:t>（三）各专业毕业去向落实率</w:t>
        </w:r>
        <w:r>
          <w:rPr>
            <w:noProof/>
            <w:webHidden/>
          </w:rPr>
          <w:tab/>
        </w:r>
        <w:r>
          <w:rPr>
            <w:noProof/>
            <w:webHidden/>
          </w:rPr>
          <w:fldChar w:fldCharType="begin"/>
        </w:r>
        <w:r>
          <w:rPr>
            <w:noProof/>
            <w:webHidden/>
          </w:rPr>
          <w:instrText xml:space="preserve"> PAGEREF _Toc124235669 \h </w:instrText>
        </w:r>
        <w:r>
          <w:rPr>
            <w:noProof/>
            <w:webHidden/>
          </w:rPr>
        </w:r>
        <w:r>
          <w:rPr>
            <w:noProof/>
            <w:webHidden/>
          </w:rPr>
          <w:fldChar w:fldCharType="separate"/>
        </w:r>
        <w:r w:rsidR="002D0EBE">
          <w:rPr>
            <w:noProof/>
            <w:webHidden/>
          </w:rPr>
          <w:t>10</w:t>
        </w:r>
        <w:r>
          <w:rPr>
            <w:noProof/>
            <w:webHidden/>
          </w:rPr>
          <w:fldChar w:fldCharType="end"/>
        </w:r>
      </w:hyperlink>
    </w:p>
    <w:p w14:paraId="274187FB" w14:textId="7B427091"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70" w:history="1">
        <w:r w:rsidRPr="005A7DAD">
          <w:rPr>
            <w:rStyle w:val="aff"/>
            <w:noProof/>
          </w:rPr>
          <w:t>三、社会贡献度</w:t>
        </w:r>
        <w:r>
          <w:rPr>
            <w:noProof/>
            <w:webHidden/>
          </w:rPr>
          <w:tab/>
        </w:r>
        <w:r>
          <w:rPr>
            <w:noProof/>
            <w:webHidden/>
          </w:rPr>
          <w:fldChar w:fldCharType="begin"/>
        </w:r>
        <w:r>
          <w:rPr>
            <w:noProof/>
            <w:webHidden/>
          </w:rPr>
          <w:instrText xml:space="preserve"> PAGEREF _Toc124235670 \h </w:instrText>
        </w:r>
        <w:r>
          <w:rPr>
            <w:noProof/>
            <w:webHidden/>
          </w:rPr>
        </w:r>
        <w:r>
          <w:rPr>
            <w:noProof/>
            <w:webHidden/>
          </w:rPr>
          <w:fldChar w:fldCharType="separate"/>
        </w:r>
        <w:r w:rsidR="002D0EBE">
          <w:rPr>
            <w:noProof/>
            <w:webHidden/>
          </w:rPr>
          <w:t>12</w:t>
        </w:r>
        <w:r>
          <w:rPr>
            <w:noProof/>
            <w:webHidden/>
          </w:rPr>
          <w:fldChar w:fldCharType="end"/>
        </w:r>
      </w:hyperlink>
    </w:p>
    <w:p w14:paraId="180A810D" w14:textId="7FE0A6E6"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1" w:history="1">
        <w:r w:rsidRPr="005A7DAD">
          <w:rPr>
            <w:rStyle w:val="aff"/>
            <w:noProof/>
          </w:rPr>
          <w:t>（一）就业地区</w:t>
        </w:r>
        <w:r>
          <w:rPr>
            <w:noProof/>
            <w:webHidden/>
          </w:rPr>
          <w:tab/>
        </w:r>
        <w:r>
          <w:rPr>
            <w:noProof/>
            <w:webHidden/>
          </w:rPr>
          <w:fldChar w:fldCharType="begin"/>
        </w:r>
        <w:r>
          <w:rPr>
            <w:noProof/>
            <w:webHidden/>
          </w:rPr>
          <w:instrText xml:space="preserve"> PAGEREF _Toc124235671 \h </w:instrText>
        </w:r>
        <w:r>
          <w:rPr>
            <w:noProof/>
            <w:webHidden/>
          </w:rPr>
        </w:r>
        <w:r>
          <w:rPr>
            <w:noProof/>
            <w:webHidden/>
          </w:rPr>
          <w:fldChar w:fldCharType="separate"/>
        </w:r>
        <w:r w:rsidR="002D0EBE">
          <w:rPr>
            <w:noProof/>
            <w:webHidden/>
          </w:rPr>
          <w:t>12</w:t>
        </w:r>
        <w:r>
          <w:rPr>
            <w:noProof/>
            <w:webHidden/>
          </w:rPr>
          <w:fldChar w:fldCharType="end"/>
        </w:r>
      </w:hyperlink>
    </w:p>
    <w:p w14:paraId="66059388" w14:textId="22AF190D"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2" w:history="1">
        <w:r w:rsidRPr="005A7DAD">
          <w:rPr>
            <w:rStyle w:val="aff"/>
            <w:noProof/>
          </w:rPr>
          <w:t>（二）就业行业</w:t>
        </w:r>
        <w:r>
          <w:rPr>
            <w:noProof/>
            <w:webHidden/>
          </w:rPr>
          <w:tab/>
        </w:r>
        <w:r>
          <w:rPr>
            <w:noProof/>
            <w:webHidden/>
          </w:rPr>
          <w:fldChar w:fldCharType="begin"/>
        </w:r>
        <w:r>
          <w:rPr>
            <w:noProof/>
            <w:webHidden/>
          </w:rPr>
          <w:instrText xml:space="preserve"> PAGEREF _Toc124235672 \h </w:instrText>
        </w:r>
        <w:r>
          <w:rPr>
            <w:noProof/>
            <w:webHidden/>
          </w:rPr>
        </w:r>
        <w:r>
          <w:rPr>
            <w:noProof/>
            <w:webHidden/>
          </w:rPr>
          <w:fldChar w:fldCharType="separate"/>
        </w:r>
        <w:r w:rsidR="002D0EBE">
          <w:rPr>
            <w:noProof/>
            <w:webHidden/>
          </w:rPr>
          <w:t>15</w:t>
        </w:r>
        <w:r>
          <w:rPr>
            <w:noProof/>
            <w:webHidden/>
          </w:rPr>
          <w:fldChar w:fldCharType="end"/>
        </w:r>
      </w:hyperlink>
    </w:p>
    <w:p w14:paraId="7EF9B101" w14:textId="46A9664A"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3" w:history="1">
        <w:r w:rsidRPr="005A7DAD">
          <w:rPr>
            <w:rStyle w:val="aff"/>
            <w:noProof/>
          </w:rPr>
          <w:t>（三）就业职业</w:t>
        </w:r>
        <w:r>
          <w:rPr>
            <w:noProof/>
            <w:webHidden/>
          </w:rPr>
          <w:tab/>
        </w:r>
        <w:r>
          <w:rPr>
            <w:noProof/>
            <w:webHidden/>
          </w:rPr>
          <w:fldChar w:fldCharType="begin"/>
        </w:r>
        <w:r>
          <w:rPr>
            <w:noProof/>
            <w:webHidden/>
          </w:rPr>
          <w:instrText xml:space="preserve"> PAGEREF _Toc124235673 \h </w:instrText>
        </w:r>
        <w:r>
          <w:rPr>
            <w:noProof/>
            <w:webHidden/>
          </w:rPr>
        </w:r>
        <w:r>
          <w:rPr>
            <w:noProof/>
            <w:webHidden/>
          </w:rPr>
          <w:fldChar w:fldCharType="separate"/>
        </w:r>
        <w:r w:rsidR="002D0EBE">
          <w:rPr>
            <w:noProof/>
            <w:webHidden/>
          </w:rPr>
          <w:t>16</w:t>
        </w:r>
        <w:r>
          <w:rPr>
            <w:noProof/>
            <w:webHidden/>
          </w:rPr>
          <w:fldChar w:fldCharType="end"/>
        </w:r>
      </w:hyperlink>
    </w:p>
    <w:p w14:paraId="4C086315" w14:textId="27989C0F"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4" w:history="1">
        <w:r w:rsidRPr="005A7DAD">
          <w:rPr>
            <w:rStyle w:val="aff"/>
            <w:noProof/>
          </w:rPr>
          <w:t>（四）就业单位</w:t>
        </w:r>
        <w:r>
          <w:rPr>
            <w:noProof/>
            <w:webHidden/>
          </w:rPr>
          <w:tab/>
        </w:r>
        <w:r>
          <w:rPr>
            <w:noProof/>
            <w:webHidden/>
          </w:rPr>
          <w:fldChar w:fldCharType="begin"/>
        </w:r>
        <w:r>
          <w:rPr>
            <w:noProof/>
            <w:webHidden/>
          </w:rPr>
          <w:instrText xml:space="preserve"> PAGEREF _Toc124235674 \h </w:instrText>
        </w:r>
        <w:r>
          <w:rPr>
            <w:noProof/>
            <w:webHidden/>
          </w:rPr>
        </w:r>
        <w:r>
          <w:rPr>
            <w:noProof/>
            <w:webHidden/>
          </w:rPr>
          <w:fldChar w:fldCharType="separate"/>
        </w:r>
        <w:r w:rsidR="002D0EBE">
          <w:rPr>
            <w:noProof/>
            <w:webHidden/>
          </w:rPr>
          <w:t>16</w:t>
        </w:r>
        <w:r>
          <w:rPr>
            <w:noProof/>
            <w:webHidden/>
          </w:rPr>
          <w:fldChar w:fldCharType="end"/>
        </w:r>
      </w:hyperlink>
    </w:p>
    <w:p w14:paraId="78CDEFDF" w14:textId="51880DBB"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75" w:history="1">
        <w:r w:rsidRPr="005A7DAD">
          <w:rPr>
            <w:rStyle w:val="aff"/>
            <w:noProof/>
          </w:rPr>
          <w:t>四、深造与创业情况</w:t>
        </w:r>
        <w:r>
          <w:rPr>
            <w:noProof/>
            <w:webHidden/>
          </w:rPr>
          <w:tab/>
        </w:r>
        <w:r>
          <w:rPr>
            <w:noProof/>
            <w:webHidden/>
          </w:rPr>
          <w:fldChar w:fldCharType="begin"/>
        </w:r>
        <w:r>
          <w:rPr>
            <w:noProof/>
            <w:webHidden/>
          </w:rPr>
          <w:instrText xml:space="preserve"> PAGEREF _Toc124235675 \h </w:instrText>
        </w:r>
        <w:r>
          <w:rPr>
            <w:noProof/>
            <w:webHidden/>
          </w:rPr>
        </w:r>
        <w:r>
          <w:rPr>
            <w:noProof/>
            <w:webHidden/>
          </w:rPr>
          <w:fldChar w:fldCharType="separate"/>
        </w:r>
        <w:r w:rsidR="002D0EBE">
          <w:rPr>
            <w:noProof/>
            <w:webHidden/>
          </w:rPr>
          <w:t>17</w:t>
        </w:r>
        <w:r>
          <w:rPr>
            <w:noProof/>
            <w:webHidden/>
          </w:rPr>
          <w:fldChar w:fldCharType="end"/>
        </w:r>
      </w:hyperlink>
    </w:p>
    <w:p w14:paraId="0F7836A6" w14:textId="3113066A"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6" w:history="1">
        <w:r w:rsidRPr="005A7DAD">
          <w:rPr>
            <w:rStyle w:val="aff"/>
            <w:noProof/>
          </w:rPr>
          <w:t>（一）国内升学</w:t>
        </w:r>
        <w:r>
          <w:rPr>
            <w:noProof/>
            <w:webHidden/>
          </w:rPr>
          <w:tab/>
        </w:r>
        <w:r>
          <w:rPr>
            <w:noProof/>
            <w:webHidden/>
          </w:rPr>
          <w:fldChar w:fldCharType="begin"/>
        </w:r>
        <w:r>
          <w:rPr>
            <w:noProof/>
            <w:webHidden/>
          </w:rPr>
          <w:instrText xml:space="preserve"> PAGEREF _Toc124235676 \h </w:instrText>
        </w:r>
        <w:r>
          <w:rPr>
            <w:noProof/>
            <w:webHidden/>
          </w:rPr>
        </w:r>
        <w:r>
          <w:rPr>
            <w:noProof/>
            <w:webHidden/>
          </w:rPr>
          <w:fldChar w:fldCharType="separate"/>
        </w:r>
        <w:r w:rsidR="002D0EBE">
          <w:rPr>
            <w:noProof/>
            <w:webHidden/>
          </w:rPr>
          <w:t>17</w:t>
        </w:r>
        <w:r>
          <w:rPr>
            <w:noProof/>
            <w:webHidden/>
          </w:rPr>
          <w:fldChar w:fldCharType="end"/>
        </w:r>
      </w:hyperlink>
    </w:p>
    <w:p w14:paraId="11D542DE" w14:textId="458B2D1C"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7" w:history="1">
        <w:r w:rsidRPr="005A7DAD">
          <w:rPr>
            <w:rStyle w:val="aff"/>
            <w:noProof/>
          </w:rPr>
          <w:t>（二）自主创业</w:t>
        </w:r>
        <w:r>
          <w:rPr>
            <w:noProof/>
            <w:webHidden/>
          </w:rPr>
          <w:tab/>
        </w:r>
        <w:r>
          <w:rPr>
            <w:noProof/>
            <w:webHidden/>
          </w:rPr>
          <w:fldChar w:fldCharType="begin"/>
        </w:r>
        <w:r>
          <w:rPr>
            <w:noProof/>
            <w:webHidden/>
          </w:rPr>
          <w:instrText xml:space="preserve"> PAGEREF _Toc124235677 \h </w:instrText>
        </w:r>
        <w:r>
          <w:rPr>
            <w:noProof/>
            <w:webHidden/>
          </w:rPr>
        </w:r>
        <w:r>
          <w:rPr>
            <w:noProof/>
            <w:webHidden/>
          </w:rPr>
          <w:fldChar w:fldCharType="separate"/>
        </w:r>
        <w:r w:rsidR="002D0EBE">
          <w:rPr>
            <w:noProof/>
            <w:webHidden/>
          </w:rPr>
          <w:t>19</w:t>
        </w:r>
        <w:r>
          <w:rPr>
            <w:noProof/>
            <w:webHidden/>
          </w:rPr>
          <w:fldChar w:fldCharType="end"/>
        </w:r>
      </w:hyperlink>
    </w:p>
    <w:p w14:paraId="3D72F9D8" w14:textId="6307D278"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78" w:history="1">
        <w:r w:rsidRPr="005A7DAD">
          <w:rPr>
            <w:rStyle w:val="aff"/>
            <w:noProof/>
          </w:rPr>
          <w:t>五、求职过程分析</w:t>
        </w:r>
        <w:r>
          <w:rPr>
            <w:noProof/>
            <w:webHidden/>
          </w:rPr>
          <w:tab/>
        </w:r>
        <w:r>
          <w:rPr>
            <w:noProof/>
            <w:webHidden/>
          </w:rPr>
          <w:fldChar w:fldCharType="begin"/>
        </w:r>
        <w:r>
          <w:rPr>
            <w:noProof/>
            <w:webHidden/>
          </w:rPr>
          <w:instrText xml:space="preserve"> PAGEREF _Toc124235678 \h </w:instrText>
        </w:r>
        <w:r>
          <w:rPr>
            <w:noProof/>
            <w:webHidden/>
          </w:rPr>
        </w:r>
        <w:r>
          <w:rPr>
            <w:noProof/>
            <w:webHidden/>
          </w:rPr>
          <w:fldChar w:fldCharType="separate"/>
        </w:r>
        <w:r w:rsidR="002D0EBE">
          <w:rPr>
            <w:noProof/>
            <w:webHidden/>
          </w:rPr>
          <w:t>21</w:t>
        </w:r>
        <w:r>
          <w:rPr>
            <w:noProof/>
            <w:webHidden/>
          </w:rPr>
          <w:fldChar w:fldCharType="end"/>
        </w:r>
      </w:hyperlink>
    </w:p>
    <w:p w14:paraId="7EE799F9" w14:textId="42EAFFA5"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79" w:history="1">
        <w:r w:rsidRPr="005A7DAD">
          <w:rPr>
            <w:rStyle w:val="aff"/>
            <w:noProof/>
          </w:rPr>
          <w:t>（一）获取招聘信息来源</w:t>
        </w:r>
        <w:r>
          <w:rPr>
            <w:noProof/>
            <w:webHidden/>
          </w:rPr>
          <w:tab/>
        </w:r>
        <w:r>
          <w:rPr>
            <w:noProof/>
            <w:webHidden/>
          </w:rPr>
          <w:fldChar w:fldCharType="begin"/>
        </w:r>
        <w:r>
          <w:rPr>
            <w:noProof/>
            <w:webHidden/>
          </w:rPr>
          <w:instrText xml:space="preserve"> PAGEREF _Toc124235679 \h </w:instrText>
        </w:r>
        <w:r>
          <w:rPr>
            <w:noProof/>
            <w:webHidden/>
          </w:rPr>
        </w:r>
        <w:r>
          <w:rPr>
            <w:noProof/>
            <w:webHidden/>
          </w:rPr>
          <w:fldChar w:fldCharType="separate"/>
        </w:r>
        <w:r w:rsidR="002D0EBE">
          <w:rPr>
            <w:noProof/>
            <w:webHidden/>
          </w:rPr>
          <w:t>21</w:t>
        </w:r>
        <w:r>
          <w:rPr>
            <w:noProof/>
            <w:webHidden/>
          </w:rPr>
          <w:fldChar w:fldCharType="end"/>
        </w:r>
      </w:hyperlink>
    </w:p>
    <w:p w14:paraId="160AE2BD" w14:textId="5579A78D"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80" w:history="1">
        <w:r w:rsidRPr="005A7DAD">
          <w:rPr>
            <w:rStyle w:val="aff"/>
            <w:noProof/>
          </w:rPr>
          <w:t>（二）择业关注因素</w:t>
        </w:r>
        <w:r>
          <w:rPr>
            <w:noProof/>
            <w:webHidden/>
          </w:rPr>
          <w:tab/>
        </w:r>
        <w:r>
          <w:rPr>
            <w:noProof/>
            <w:webHidden/>
          </w:rPr>
          <w:fldChar w:fldCharType="begin"/>
        </w:r>
        <w:r>
          <w:rPr>
            <w:noProof/>
            <w:webHidden/>
          </w:rPr>
          <w:instrText xml:space="preserve"> PAGEREF _Toc124235680 \h </w:instrText>
        </w:r>
        <w:r>
          <w:rPr>
            <w:noProof/>
            <w:webHidden/>
          </w:rPr>
        </w:r>
        <w:r>
          <w:rPr>
            <w:noProof/>
            <w:webHidden/>
          </w:rPr>
          <w:fldChar w:fldCharType="separate"/>
        </w:r>
        <w:r w:rsidR="002D0EBE">
          <w:rPr>
            <w:noProof/>
            <w:webHidden/>
          </w:rPr>
          <w:t>22</w:t>
        </w:r>
        <w:r>
          <w:rPr>
            <w:noProof/>
            <w:webHidden/>
          </w:rPr>
          <w:fldChar w:fldCharType="end"/>
        </w:r>
      </w:hyperlink>
    </w:p>
    <w:p w14:paraId="3AA93B1C" w14:textId="09726EBA"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81" w:history="1">
        <w:r w:rsidRPr="005A7DAD">
          <w:rPr>
            <w:rStyle w:val="aff"/>
            <w:noProof/>
          </w:rPr>
          <w:t>（三）求职成功途径</w:t>
        </w:r>
        <w:r>
          <w:rPr>
            <w:noProof/>
            <w:webHidden/>
          </w:rPr>
          <w:tab/>
        </w:r>
        <w:r>
          <w:rPr>
            <w:noProof/>
            <w:webHidden/>
          </w:rPr>
          <w:fldChar w:fldCharType="begin"/>
        </w:r>
        <w:r>
          <w:rPr>
            <w:noProof/>
            <w:webHidden/>
          </w:rPr>
          <w:instrText xml:space="preserve"> PAGEREF _Toc124235681 \h </w:instrText>
        </w:r>
        <w:r>
          <w:rPr>
            <w:noProof/>
            <w:webHidden/>
          </w:rPr>
        </w:r>
        <w:r>
          <w:rPr>
            <w:noProof/>
            <w:webHidden/>
          </w:rPr>
          <w:fldChar w:fldCharType="separate"/>
        </w:r>
        <w:r w:rsidR="002D0EBE">
          <w:rPr>
            <w:noProof/>
            <w:webHidden/>
          </w:rPr>
          <w:t>23</w:t>
        </w:r>
        <w:r>
          <w:rPr>
            <w:noProof/>
            <w:webHidden/>
          </w:rPr>
          <w:fldChar w:fldCharType="end"/>
        </w:r>
      </w:hyperlink>
    </w:p>
    <w:p w14:paraId="094D81D5" w14:textId="77251D99"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82" w:history="1">
        <w:r w:rsidRPr="005A7DAD">
          <w:rPr>
            <w:rStyle w:val="aff"/>
            <w:noProof/>
          </w:rPr>
          <w:t>（四）求职成功的影响因素</w:t>
        </w:r>
        <w:r>
          <w:rPr>
            <w:noProof/>
            <w:webHidden/>
          </w:rPr>
          <w:tab/>
        </w:r>
        <w:r>
          <w:rPr>
            <w:noProof/>
            <w:webHidden/>
          </w:rPr>
          <w:fldChar w:fldCharType="begin"/>
        </w:r>
        <w:r>
          <w:rPr>
            <w:noProof/>
            <w:webHidden/>
          </w:rPr>
          <w:instrText xml:space="preserve"> PAGEREF _Toc124235682 \h </w:instrText>
        </w:r>
        <w:r>
          <w:rPr>
            <w:noProof/>
            <w:webHidden/>
          </w:rPr>
        </w:r>
        <w:r>
          <w:rPr>
            <w:noProof/>
            <w:webHidden/>
          </w:rPr>
          <w:fldChar w:fldCharType="separate"/>
        </w:r>
        <w:r w:rsidR="002D0EBE">
          <w:rPr>
            <w:noProof/>
            <w:webHidden/>
          </w:rPr>
          <w:t>23</w:t>
        </w:r>
        <w:r>
          <w:rPr>
            <w:noProof/>
            <w:webHidden/>
          </w:rPr>
          <w:fldChar w:fldCharType="end"/>
        </w:r>
      </w:hyperlink>
    </w:p>
    <w:p w14:paraId="7D7A87FD" w14:textId="5EF0716D"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83" w:history="1">
        <w:r w:rsidRPr="005A7DAD">
          <w:rPr>
            <w:rStyle w:val="aff"/>
            <w:noProof/>
          </w:rPr>
          <w:t>六、待就业群体分析</w:t>
        </w:r>
        <w:r>
          <w:rPr>
            <w:noProof/>
            <w:webHidden/>
          </w:rPr>
          <w:tab/>
        </w:r>
        <w:r>
          <w:rPr>
            <w:noProof/>
            <w:webHidden/>
          </w:rPr>
          <w:fldChar w:fldCharType="begin"/>
        </w:r>
        <w:r>
          <w:rPr>
            <w:noProof/>
            <w:webHidden/>
          </w:rPr>
          <w:instrText xml:space="preserve"> PAGEREF _Toc124235683 \h </w:instrText>
        </w:r>
        <w:r>
          <w:rPr>
            <w:noProof/>
            <w:webHidden/>
          </w:rPr>
        </w:r>
        <w:r>
          <w:rPr>
            <w:noProof/>
            <w:webHidden/>
          </w:rPr>
          <w:fldChar w:fldCharType="separate"/>
        </w:r>
        <w:r w:rsidR="002D0EBE">
          <w:rPr>
            <w:noProof/>
            <w:webHidden/>
          </w:rPr>
          <w:t>24</w:t>
        </w:r>
        <w:r>
          <w:rPr>
            <w:noProof/>
            <w:webHidden/>
          </w:rPr>
          <w:fldChar w:fldCharType="end"/>
        </w:r>
      </w:hyperlink>
    </w:p>
    <w:p w14:paraId="60BFFD47" w14:textId="26AB0914"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84" w:history="1">
        <w:r w:rsidRPr="005A7DAD">
          <w:rPr>
            <w:rStyle w:val="aff"/>
            <w:noProof/>
          </w:rPr>
          <w:t>（一）尚未落实工作的原因</w:t>
        </w:r>
        <w:r>
          <w:rPr>
            <w:noProof/>
            <w:webHidden/>
          </w:rPr>
          <w:tab/>
        </w:r>
        <w:r>
          <w:rPr>
            <w:noProof/>
            <w:webHidden/>
          </w:rPr>
          <w:fldChar w:fldCharType="begin"/>
        </w:r>
        <w:r>
          <w:rPr>
            <w:noProof/>
            <w:webHidden/>
          </w:rPr>
          <w:instrText xml:space="preserve"> PAGEREF _Toc124235684 \h </w:instrText>
        </w:r>
        <w:r>
          <w:rPr>
            <w:noProof/>
            <w:webHidden/>
          </w:rPr>
        </w:r>
        <w:r>
          <w:rPr>
            <w:noProof/>
            <w:webHidden/>
          </w:rPr>
          <w:fldChar w:fldCharType="separate"/>
        </w:r>
        <w:r w:rsidR="002D0EBE">
          <w:rPr>
            <w:noProof/>
            <w:webHidden/>
          </w:rPr>
          <w:t>24</w:t>
        </w:r>
        <w:r>
          <w:rPr>
            <w:noProof/>
            <w:webHidden/>
          </w:rPr>
          <w:fldChar w:fldCharType="end"/>
        </w:r>
      </w:hyperlink>
    </w:p>
    <w:p w14:paraId="40647D1C" w14:textId="1E9F5588"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85" w:history="1">
        <w:r w:rsidRPr="005A7DAD">
          <w:rPr>
            <w:rStyle w:val="aff"/>
            <w:noProof/>
          </w:rPr>
          <w:t>（二）需要提升的就业能力</w:t>
        </w:r>
        <w:r>
          <w:rPr>
            <w:noProof/>
            <w:webHidden/>
          </w:rPr>
          <w:tab/>
        </w:r>
        <w:r>
          <w:rPr>
            <w:noProof/>
            <w:webHidden/>
          </w:rPr>
          <w:fldChar w:fldCharType="begin"/>
        </w:r>
        <w:r>
          <w:rPr>
            <w:noProof/>
            <w:webHidden/>
          </w:rPr>
          <w:instrText xml:space="preserve"> PAGEREF _Toc124235685 \h </w:instrText>
        </w:r>
        <w:r>
          <w:rPr>
            <w:noProof/>
            <w:webHidden/>
          </w:rPr>
        </w:r>
        <w:r>
          <w:rPr>
            <w:noProof/>
            <w:webHidden/>
          </w:rPr>
          <w:fldChar w:fldCharType="separate"/>
        </w:r>
        <w:r w:rsidR="002D0EBE">
          <w:rPr>
            <w:noProof/>
            <w:webHidden/>
          </w:rPr>
          <w:t>24</w:t>
        </w:r>
        <w:r>
          <w:rPr>
            <w:noProof/>
            <w:webHidden/>
          </w:rPr>
          <w:fldChar w:fldCharType="end"/>
        </w:r>
      </w:hyperlink>
    </w:p>
    <w:p w14:paraId="6A207FB9" w14:textId="7A3EABA7"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686" w:history="1">
        <w:r w:rsidRPr="005A7DAD">
          <w:rPr>
            <w:rStyle w:val="aff"/>
            <w:noProof/>
          </w:rPr>
          <w:t>第二篇：就业创业工作举措</w:t>
        </w:r>
        <w:r>
          <w:rPr>
            <w:noProof/>
            <w:webHidden/>
          </w:rPr>
          <w:tab/>
        </w:r>
        <w:r>
          <w:rPr>
            <w:noProof/>
            <w:webHidden/>
          </w:rPr>
          <w:fldChar w:fldCharType="begin"/>
        </w:r>
        <w:r>
          <w:rPr>
            <w:noProof/>
            <w:webHidden/>
          </w:rPr>
          <w:instrText xml:space="preserve"> PAGEREF _Toc124235686 \h </w:instrText>
        </w:r>
        <w:r>
          <w:rPr>
            <w:noProof/>
            <w:webHidden/>
          </w:rPr>
        </w:r>
        <w:r>
          <w:rPr>
            <w:noProof/>
            <w:webHidden/>
          </w:rPr>
          <w:fldChar w:fldCharType="separate"/>
        </w:r>
        <w:r w:rsidR="002D0EBE">
          <w:rPr>
            <w:noProof/>
            <w:webHidden/>
          </w:rPr>
          <w:t>27</w:t>
        </w:r>
        <w:r>
          <w:rPr>
            <w:noProof/>
            <w:webHidden/>
          </w:rPr>
          <w:fldChar w:fldCharType="end"/>
        </w:r>
      </w:hyperlink>
    </w:p>
    <w:p w14:paraId="7BD0D344" w14:textId="723E8335"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87" w:history="1">
        <w:r w:rsidRPr="005A7DAD">
          <w:rPr>
            <w:rStyle w:val="aff"/>
            <w:noProof/>
          </w:rPr>
          <w:t>一、提高站位，深入落实就业</w:t>
        </w:r>
        <w:r w:rsidRPr="005A7DAD">
          <w:rPr>
            <w:rStyle w:val="aff"/>
            <w:noProof/>
          </w:rPr>
          <w:t>“</w:t>
        </w:r>
        <w:r w:rsidRPr="005A7DAD">
          <w:rPr>
            <w:rStyle w:val="aff"/>
            <w:noProof/>
          </w:rPr>
          <w:t>一把手</w:t>
        </w:r>
        <w:r w:rsidRPr="005A7DAD">
          <w:rPr>
            <w:rStyle w:val="aff"/>
            <w:noProof/>
          </w:rPr>
          <w:t>”</w:t>
        </w:r>
        <w:r w:rsidRPr="005A7DAD">
          <w:rPr>
            <w:rStyle w:val="aff"/>
            <w:noProof/>
          </w:rPr>
          <w:t>工程</w:t>
        </w:r>
        <w:r>
          <w:rPr>
            <w:noProof/>
            <w:webHidden/>
          </w:rPr>
          <w:tab/>
        </w:r>
        <w:r>
          <w:rPr>
            <w:noProof/>
            <w:webHidden/>
          </w:rPr>
          <w:fldChar w:fldCharType="begin"/>
        </w:r>
        <w:r>
          <w:rPr>
            <w:noProof/>
            <w:webHidden/>
          </w:rPr>
          <w:instrText xml:space="preserve"> PAGEREF _Toc124235687 \h </w:instrText>
        </w:r>
        <w:r>
          <w:rPr>
            <w:noProof/>
            <w:webHidden/>
          </w:rPr>
        </w:r>
        <w:r>
          <w:rPr>
            <w:noProof/>
            <w:webHidden/>
          </w:rPr>
          <w:fldChar w:fldCharType="separate"/>
        </w:r>
        <w:r w:rsidR="002D0EBE">
          <w:rPr>
            <w:noProof/>
            <w:webHidden/>
          </w:rPr>
          <w:t>27</w:t>
        </w:r>
        <w:r>
          <w:rPr>
            <w:noProof/>
            <w:webHidden/>
          </w:rPr>
          <w:fldChar w:fldCharType="end"/>
        </w:r>
      </w:hyperlink>
    </w:p>
    <w:p w14:paraId="1545C999" w14:textId="20329188"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88" w:history="1">
        <w:r w:rsidRPr="005A7DAD">
          <w:rPr>
            <w:rStyle w:val="aff"/>
            <w:noProof/>
          </w:rPr>
          <w:t>二、书记院长访企拓岗成效明显</w:t>
        </w:r>
        <w:r>
          <w:rPr>
            <w:noProof/>
            <w:webHidden/>
          </w:rPr>
          <w:tab/>
        </w:r>
        <w:r>
          <w:rPr>
            <w:noProof/>
            <w:webHidden/>
          </w:rPr>
          <w:fldChar w:fldCharType="begin"/>
        </w:r>
        <w:r>
          <w:rPr>
            <w:noProof/>
            <w:webHidden/>
          </w:rPr>
          <w:instrText xml:space="preserve"> PAGEREF _Toc124235688 \h </w:instrText>
        </w:r>
        <w:r>
          <w:rPr>
            <w:noProof/>
            <w:webHidden/>
          </w:rPr>
        </w:r>
        <w:r>
          <w:rPr>
            <w:noProof/>
            <w:webHidden/>
          </w:rPr>
          <w:fldChar w:fldCharType="separate"/>
        </w:r>
        <w:r w:rsidR="002D0EBE">
          <w:rPr>
            <w:noProof/>
            <w:webHidden/>
          </w:rPr>
          <w:t>27</w:t>
        </w:r>
        <w:r>
          <w:rPr>
            <w:noProof/>
            <w:webHidden/>
          </w:rPr>
          <w:fldChar w:fldCharType="end"/>
        </w:r>
      </w:hyperlink>
    </w:p>
    <w:p w14:paraId="3153A9A8" w14:textId="2E24C7A9"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89" w:history="1">
        <w:r w:rsidRPr="005A7DAD">
          <w:rPr>
            <w:rStyle w:val="aff"/>
            <w:noProof/>
          </w:rPr>
          <w:t>三、优质校企合作单位为学生实践实习就业奠定基础</w:t>
        </w:r>
        <w:r>
          <w:rPr>
            <w:noProof/>
            <w:webHidden/>
          </w:rPr>
          <w:tab/>
        </w:r>
        <w:r>
          <w:rPr>
            <w:noProof/>
            <w:webHidden/>
          </w:rPr>
          <w:fldChar w:fldCharType="begin"/>
        </w:r>
        <w:r>
          <w:rPr>
            <w:noProof/>
            <w:webHidden/>
          </w:rPr>
          <w:instrText xml:space="preserve"> PAGEREF _Toc124235689 \h </w:instrText>
        </w:r>
        <w:r>
          <w:rPr>
            <w:noProof/>
            <w:webHidden/>
          </w:rPr>
        </w:r>
        <w:r>
          <w:rPr>
            <w:noProof/>
            <w:webHidden/>
          </w:rPr>
          <w:fldChar w:fldCharType="separate"/>
        </w:r>
        <w:r w:rsidR="002D0EBE">
          <w:rPr>
            <w:noProof/>
            <w:webHidden/>
          </w:rPr>
          <w:t>27</w:t>
        </w:r>
        <w:r>
          <w:rPr>
            <w:noProof/>
            <w:webHidden/>
          </w:rPr>
          <w:fldChar w:fldCharType="end"/>
        </w:r>
      </w:hyperlink>
    </w:p>
    <w:p w14:paraId="71A058E9" w14:textId="78967F34"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0" w:history="1">
        <w:r w:rsidRPr="005A7DAD">
          <w:rPr>
            <w:rStyle w:val="aff"/>
            <w:noProof/>
          </w:rPr>
          <w:t>四、积极搭建就业平台，线上线下就业齐抓共进</w:t>
        </w:r>
        <w:r>
          <w:rPr>
            <w:noProof/>
            <w:webHidden/>
          </w:rPr>
          <w:tab/>
        </w:r>
        <w:r>
          <w:rPr>
            <w:noProof/>
            <w:webHidden/>
          </w:rPr>
          <w:fldChar w:fldCharType="begin"/>
        </w:r>
        <w:r>
          <w:rPr>
            <w:noProof/>
            <w:webHidden/>
          </w:rPr>
          <w:instrText xml:space="preserve"> PAGEREF _Toc124235690 \h </w:instrText>
        </w:r>
        <w:r>
          <w:rPr>
            <w:noProof/>
            <w:webHidden/>
          </w:rPr>
        </w:r>
        <w:r>
          <w:rPr>
            <w:noProof/>
            <w:webHidden/>
          </w:rPr>
          <w:fldChar w:fldCharType="separate"/>
        </w:r>
        <w:r w:rsidR="002D0EBE">
          <w:rPr>
            <w:noProof/>
            <w:webHidden/>
          </w:rPr>
          <w:t>28</w:t>
        </w:r>
        <w:r>
          <w:rPr>
            <w:noProof/>
            <w:webHidden/>
          </w:rPr>
          <w:fldChar w:fldCharType="end"/>
        </w:r>
      </w:hyperlink>
    </w:p>
    <w:p w14:paraId="2F7FDC68" w14:textId="14536D88"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91" w:history="1">
        <w:r w:rsidRPr="005A7DAD">
          <w:rPr>
            <w:rStyle w:val="aff"/>
            <w:noProof/>
          </w:rPr>
          <w:t>（一）线下就业效果显著</w:t>
        </w:r>
        <w:r>
          <w:rPr>
            <w:noProof/>
            <w:webHidden/>
          </w:rPr>
          <w:tab/>
        </w:r>
        <w:r>
          <w:rPr>
            <w:noProof/>
            <w:webHidden/>
          </w:rPr>
          <w:fldChar w:fldCharType="begin"/>
        </w:r>
        <w:r>
          <w:rPr>
            <w:noProof/>
            <w:webHidden/>
          </w:rPr>
          <w:instrText xml:space="preserve"> PAGEREF _Toc124235691 \h </w:instrText>
        </w:r>
        <w:r>
          <w:rPr>
            <w:noProof/>
            <w:webHidden/>
          </w:rPr>
        </w:r>
        <w:r>
          <w:rPr>
            <w:noProof/>
            <w:webHidden/>
          </w:rPr>
          <w:fldChar w:fldCharType="separate"/>
        </w:r>
        <w:r w:rsidR="002D0EBE">
          <w:rPr>
            <w:noProof/>
            <w:webHidden/>
          </w:rPr>
          <w:t>28</w:t>
        </w:r>
        <w:r>
          <w:rPr>
            <w:noProof/>
            <w:webHidden/>
          </w:rPr>
          <w:fldChar w:fldCharType="end"/>
        </w:r>
      </w:hyperlink>
    </w:p>
    <w:p w14:paraId="57373BB3" w14:textId="425D83A8"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692" w:history="1">
        <w:r w:rsidRPr="005A7DAD">
          <w:rPr>
            <w:rStyle w:val="aff"/>
            <w:noProof/>
          </w:rPr>
          <w:t>（二）线上就业重要补充</w:t>
        </w:r>
        <w:r>
          <w:rPr>
            <w:noProof/>
            <w:webHidden/>
          </w:rPr>
          <w:tab/>
        </w:r>
        <w:r>
          <w:rPr>
            <w:noProof/>
            <w:webHidden/>
          </w:rPr>
          <w:fldChar w:fldCharType="begin"/>
        </w:r>
        <w:r>
          <w:rPr>
            <w:noProof/>
            <w:webHidden/>
          </w:rPr>
          <w:instrText xml:space="preserve"> PAGEREF _Toc124235692 \h </w:instrText>
        </w:r>
        <w:r>
          <w:rPr>
            <w:noProof/>
            <w:webHidden/>
          </w:rPr>
        </w:r>
        <w:r>
          <w:rPr>
            <w:noProof/>
            <w:webHidden/>
          </w:rPr>
          <w:fldChar w:fldCharType="separate"/>
        </w:r>
        <w:r w:rsidR="002D0EBE">
          <w:rPr>
            <w:noProof/>
            <w:webHidden/>
          </w:rPr>
          <w:t>28</w:t>
        </w:r>
        <w:r>
          <w:rPr>
            <w:noProof/>
            <w:webHidden/>
          </w:rPr>
          <w:fldChar w:fldCharType="end"/>
        </w:r>
      </w:hyperlink>
    </w:p>
    <w:p w14:paraId="7CFA2B86" w14:textId="7FEE1B34"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3" w:history="1">
        <w:r w:rsidRPr="005A7DAD">
          <w:rPr>
            <w:rStyle w:val="aff"/>
            <w:noProof/>
          </w:rPr>
          <w:t>五、极力帮扶特殊困难群体毕业生就业</w:t>
        </w:r>
        <w:r>
          <w:rPr>
            <w:noProof/>
            <w:webHidden/>
          </w:rPr>
          <w:tab/>
        </w:r>
        <w:r>
          <w:rPr>
            <w:noProof/>
            <w:webHidden/>
          </w:rPr>
          <w:fldChar w:fldCharType="begin"/>
        </w:r>
        <w:r>
          <w:rPr>
            <w:noProof/>
            <w:webHidden/>
          </w:rPr>
          <w:instrText xml:space="preserve"> PAGEREF _Toc124235693 \h </w:instrText>
        </w:r>
        <w:r>
          <w:rPr>
            <w:noProof/>
            <w:webHidden/>
          </w:rPr>
        </w:r>
        <w:r>
          <w:rPr>
            <w:noProof/>
            <w:webHidden/>
          </w:rPr>
          <w:fldChar w:fldCharType="separate"/>
        </w:r>
        <w:r w:rsidR="002D0EBE">
          <w:rPr>
            <w:noProof/>
            <w:webHidden/>
          </w:rPr>
          <w:t>28</w:t>
        </w:r>
        <w:r>
          <w:rPr>
            <w:noProof/>
            <w:webHidden/>
          </w:rPr>
          <w:fldChar w:fldCharType="end"/>
        </w:r>
      </w:hyperlink>
    </w:p>
    <w:p w14:paraId="2464AA4B" w14:textId="6A48E987"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4" w:history="1">
        <w:r w:rsidRPr="005A7DAD">
          <w:rPr>
            <w:rStyle w:val="aff"/>
            <w:noProof/>
          </w:rPr>
          <w:t>六、就业创业教育贯穿整个学业过程</w:t>
        </w:r>
        <w:r>
          <w:rPr>
            <w:noProof/>
            <w:webHidden/>
          </w:rPr>
          <w:tab/>
        </w:r>
        <w:r>
          <w:rPr>
            <w:noProof/>
            <w:webHidden/>
          </w:rPr>
          <w:fldChar w:fldCharType="begin"/>
        </w:r>
        <w:r>
          <w:rPr>
            <w:noProof/>
            <w:webHidden/>
          </w:rPr>
          <w:instrText xml:space="preserve"> PAGEREF _Toc124235694 \h </w:instrText>
        </w:r>
        <w:r>
          <w:rPr>
            <w:noProof/>
            <w:webHidden/>
          </w:rPr>
        </w:r>
        <w:r>
          <w:rPr>
            <w:noProof/>
            <w:webHidden/>
          </w:rPr>
          <w:fldChar w:fldCharType="separate"/>
        </w:r>
        <w:r w:rsidR="002D0EBE">
          <w:rPr>
            <w:noProof/>
            <w:webHidden/>
          </w:rPr>
          <w:t>28</w:t>
        </w:r>
        <w:r>
          <w:rPr>
            <w:noProof/>
            <w:webHidden/>
          </w:rPr>
          <w:fldChar w:fldCharType="end"/>
        </w:r>
      </w:hyperlink>
    </w:p>
    <w:p w14:paraId="44E5C767" w14:textId="00AABF88"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5" w:history="1">
        <w:r w:rsidRPr="005A7DAD">
          <w:rPr>
            <w:rStyle w:val="aff"/>
            <w:noProof/>
          </w:rPr>
          <w:t>七、就业服务更暖心</w:t>
        </w:r>
        <w:r>
          <w:rPr>
            <w:noProof/>
            <w:webHidden/>
          </w:rPr>
          <w:tab/>
        </w:r>
        <w:r>
          <w:rPr>
            <w:noProof/>
            <w:webHidden/>
          </w:rPr>
          <w:fldChar w:fldCharType="begin"/>
        </w:r>
        <w:r>
          <w:rPr>
            <w:noProof/>
            <w:webHidden/>
          </w:rPr>
          <w:instrText xml:space="preserve"> PAGEREF _Toc124235695 \h </w:instrText>
        </w:r>
        <w:r>
          <w:rPr>
            <w:noProof/>
            <w:webHidden/>
          </w:rPr>
        </w:r>
        <w:r>
          <w:rPr>
            <w:noProof/>
            <w:webHidden/>
          </w:rPr>
          <w:fldChar w:fldCharType="separate"/>
        </w:r>
        <w:r w:rsidR="002D0EBE">
          <w:rPr>
            <w:noProof/>
            <w:webHidden/>
          </w:rPr>
          <w:t>29</w:t>
        </w:r>
        <w:r>
          <w:rPr>
            <w:noProof/>
            <w:webHidden/>
          </w:rPr>
          <w:fldChar w:fldCharType="end"/>
        </w:r>
      </w:hyperlink>
    </w:p>
    <w:p w14:paraId="3E1F912F" w14:textId="7588A769"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696" w:history="1">
        <w:r w:rsidRPr="005A7DAD">
          <w:rPr>
            <w:rStyle w:val="aff"/>
            <w:noProof/>
          </w:rPr>
          <w:t>第三篇：就业质量相关分析</w:t>
        </w:r>
        <w:r>
          <w:rPr>
            <w:noProof/>
            <w:webHidden/>
          </w:rPr>
          <w:tab/>
        </w:r>
        <w:r>
          <w:rPr>
            <w:noProof/>
            <w:webHidden/>
          </w:rPr>
          <w:fldChar w:fldCharType="begin"/>
        </w:r>
        <w:r>
          <w:rPr>
            <w:noProof/>
            <w:webHidden/>
          </w:rPr>
          <w:instrText xml:space="preserve"> PAGEREF _Toc124235696 \h </w:instrText>
        </w:r>
        <w:r>
          <w:rPr>
            <w:noProof/>
            <w:webHidden/>
          </w:rPr>
        </w:r>
        <w:r>
          <w:rPr>
            <w:noProof/>
            <w:webHidden/>
          </w:rPr>
          <w:fldChar w:fldCharType="separate"/>
        </w:r>
        <w:r w:rsidR="002D0EBE">
          <w:rPr>
            <w:noProof/>
            <w:webHidden/>
          </w:rPr>
          <w:t>31</w:t>
        </w:r>
        <w:r>
          <w:rPr>
            <w:noProof/>
            <w:webHidden/>
          </w:rPr>
          <w:fldChar w:fldCharType="end"/>
        </w:r>
      </w:hyperlink>
    </w:p>
    <w:p w14:paraId="5C119EF3" w14:textId="7A21848B"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7" w:history="1">
        <w:r w:rsidRPr="005A7DAD">
          <w:rPr>
            <w:rStyle w:val="aff"/>
            <w:noProof/>
          </w:rPr>
          <w:t>一、就业机会充分度</w:t>
        </w:r>
        <w:r>
          <w:rPr>
            <w:noProof/>
            <w:webHidden/>
          </w:rPr>
          <w:tab/>
        </w:r>
        <w:r>
          <w:rPr>
            <w:noProof/>
            <w:webHidden/>
          </w:rPr>
          <w:fldChar w:fldCharType="begin"/>
        </w:r>
        <w:r>
          <w:rPr>
            <w:noProof/>
            <w:webHidden/>
          </w:rPr>
          <w:instrText xml:space="preserve"> PAGEREF _Toc124235697 \h </w:instrText>
        </w:r>
        <w:r>
          <w:rPr>
            <w:noProof/>
            <w:webHidden/>
          </w:rPr>
        </w:r>
        <w:r>
          <w:rPr>
            <w:noProof/>
            <w:webHidden/>
          </w:rPr>
          <w:fldChar w:fldCharType="separate"/>
        </w:r>
        <w:r w:rsidR="002D0EBE">
          <w:rPr>
            <w:noProof/>
            <w:webHidden/>
          </w:rPr>
          <w:t>31</w:t>
        </w:r>
        <w:r>
          <w:rPr>
            <w:noProof/>
            <w:webHidden/>
          </w:rPr>
          <w:fldChar w:fldCharType="end"/>
        </w:r>
      </w:hyperlink>
    </w:p>
    <w:p w14:paraId="2B0BB92E" w14:textId="1AD96AE9"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8" w:history="1">
        <w:r w:rsidRPr="005A7DAD">
          <w:rPr>
            <w:rStyle w:val="aff"/>
            <w:noProof/>
          </w:rPr>
          <w:t>二、专业对口度</w:t>
        </w:r>
        <w:r>
          <w:rPr>
            <w:noProof/>
            <w:webHidden/>
          </w:rPr>
          <w:tab/>
        </w:r>
        <w:r>
          <w:rPr>
            <w:noProof/>
            <w:webHidden/>
          </w:rPr>
          <w:fldChar w:fldCharType="begin"/>
        </w:r>
        <w:r>
          <w:rPr>
            <w:noProof/>
            <w:webHidden/>
          </w:rPr>
          <w:instrText xml:space="preserve"> PAGEREF _Toc124235698 \h </w:instrText>
        </w:r>
        <w:r>
          <w:rPr>
            <w:noProof/>
            <w:webHidden/>
          </w:rPr>
        </w:r>
        <w:r>
          <w:rPr>
            <w:noProof/>
            <w:webHidden/>
          </w:rPr>
          <w:fldChar w:fldCharType="separate"/>
        </w:r>
        <w:r w:rsidR="002D0EBE">
          <w:rPr>
            <w:noProof/>
            <w:webHidden/>
          </w:rPr>
          <w:t>34</w:t>
        </w:r>
        <w:r>
          <w:rPr>
            <w:noProof/>
            <w:webHidden/>
          </w:rPr>
          <w:fldChar w:fldCharType="end"/>
        </w:r>
      </w:hyperlink>
    </w:p>
    <w:p w14:paraId="7BCBD893" w14:textId="3F0C65CA"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699" w:history="1">
        <w:r w:rsidRPr="005A7DAD">
          <w:rPr>
            <w:rStyle w:val="aff"/>
            <w:noProof/>
          </w:rPr>
          <w:t>三、工作满意度</w:t>
        </w:r>
        <w:r>
          <w:rPr>
            <w:noProof/>
            <w:webHidden/>
          </w:rPr>
          <w:tab/>
        </w:r>
        <w:r>
          <w:rPr>
            <w:noProof/>
            <w:webHidden/>
          </w:rPr>
          <w:fldChar w:fldCharType="begin"/>
        </w:r>
        <w:r>
          <w:rPr>
            <w:noProof/>
            <w:webHidden/>
          </w:rPr>
          <w:instrText xml:space="preserve"> PAGEREF _Toc124235699 \h </w:instrText>
        </w:r>
        <w:r>
          <w:rPr>
            <w:noProof/>
            <w:webHidden/>
          </w:rPr>
        </w:r>
        <w:r>
          <w:rPr>
            <w:noProof/>
            <w:webHidden/>
          </w:rPr>
          <w:fldChar w:fldCharType="separate"/>
        </w:r>
        <w:r w:rsidR="002D0EBE">
          <w:rPr>
            <w:noProof/>
            <w:webHidden/>
          </w:rPr>
          <w:t>35</w:t>
        </w:r>
        <w:r>
          <w:rPr>
            <w:noProof/>
            <w:webHidden/>
          </w:rPr>
          <w:fldChar w:fldCharType="end"/>
        </w:r>
      </w:hyperlink>
    </w:p>
    <w:p w14:paraId="56406873" w14:textId="639D2141"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00" w:history="1">
        <w:r w:rsidRPr="005A7DAD">
          <w:rPr>
            <w:rStyle w:val="aff"/>
            <w:noProof/>
          </w:rPr>
          <w:t>四、毕业生发展成长度</w:t>
        </w:r>
        <w:r>
          <w:rPr>
            <w:noProof/>
            <w:webHidden/>
          </w:rPr>
          <w:tab/>
        </w:r>
        <w:r>
          <w:rPr>
            <w:noProof/>
            <w:webHidden/>
          </w:rPr>
          <w:fldChar w:fldCharType="begin"/>
        </w:r>
        <w:r>
          <w:rPr>
            <w:noProof/>
            <w:webHidden/>
          </w:rPr>
          <w:instrText xml:space="preserve"> PAGEREF _Toc124235700 \h </w:instrText>
        </w:r>
        <w:r>
          <w:rPr>
            <w:noProof/>
            <w:webHidden/>
          </w:rPr>
        </w:r>
        <w:r>
          <w:rPr>
            <w:noProof/>
            <w:webHidden/>
          </w:rPr>
          <w:fldChar w:fldCharType="separate"/>
        </w:r>
        <w:r w:rsidR="002D0EBE">
          <w:rPr>
            <w:noProof/>
            <w:webHidden/>
          </w:rPr>
          <w:t>36</w:t>
        </w:r>
        <w:r>
          <w:rPr>
            <w:noProof/>
            <w:webHidden/>
          </w:rPr>
          <w:fldChar w:fldCharType="end"/>
        </w:r>
      </w:hyperlink>
    </w:p>
    <w:p w14:paraId="7FF3F717" w14:textId="27C8C627"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01" w:history="1">
        <w:r w:rsidRPr="005A7DAD">
          <w:rPr>
            <w:rStyle w:val="aff"/>
            <w:noProof/>
          </w:rPr>
          <w:t>（一）职业期待吻合度</w:t>
        </w:r>
        <w:r>
          <w:rPr>
            <w:noProof/>
            <w:webHidden/>
          </w:rPr>
          <w:tab/>
        </w:r>
        <w:r>
          <w:rPr>
            <w:noProof/>
            <w:webHidden/>
          </w:rPr>
          <w:fldChar w:fldCharType="begin"/>
        </w:r>
        <w:r>
          <w:rPr>
            <w:noProof/>
            <w:webHidden/>
          </w:rPr>
          <w:instrText xml:space="preserve"> PAGEREF _Toc124235701 \h </w:instrText>
        </w:r>
        <w:r>
          <w:rPr>
            <w:noProof/>
            <w:webHidden/>
          </w:rPr>
        </w:r>
        <w:r>
          <w:rPr>
            <w:noProof/>
            <w:webHidden/>
          </w:rPr>
          <w:fldChar w:fldCharType="separate"/>
        </w:r>
        <w:r w:rsidR="002D0EBE">
          <w:rPr>
            <w:noProof/>
            <w:webHidden/>
          </w:rPr>
          <w:t>36</w:t>
        </w:r>
        <w:r>
          <w:rPr>
            <w:noProof/>
            <w:webHidden/>
          </w:rPr>
          <w:fldChar w:fldCharType="end"/>
        </w:r>
      </w:hyperlink>
    </w:p>
    <w:p w14:paraId="4D5B1C19" w14:textId="66940FBA"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02" w:history="1">
        <w:r w:rsidRPr="005A7DAD">
          <w:rPr>
            <w:rStyle w:val="aff"/>
            <w:noProof/>
          </w:rPr>
          <w:t>（二）工作稳定性</w:t>
        </w:r>
        <w:r>
          <w:rPr>
            <w:noProof/>
            <w:webHidden/>
          </w:rPr>
          <w:tab/>
        </w:r>
        <w:r>
          <w:rPr>
            <w:noProof/>
            <w:webHidden/>
          </w:rPr>
          <w:fldChar w:fldCharType="begin"/>
        </w:r>
        <w:r>
          <w:rPr>
            <w:noProof/>
            <w:webHidden/>
          </w:rPr>
          <w:instrText xml:space="preserve"> PAGEREF _Toc124235702 \h </w:instrText>
        </w:r>
        <w:r>
          <w:rPr>
            <w:noProof/>
            <w:webHidden/>
          </w:rPr>
        </w:r>
        <w:r>
          <w:rPr>
            <w:noProof/>
            <w:webHidden/>
          </w:rPr>
          <w:fldChar w:fldCharType="separate"/>
        </w:r>
        <w:r w:rsidR="002D0EBE">
          <w:rPr>
            <w:noProof/>
            <w:webHidden/>
          </w:rPr>
          <w:t>37</w:t>
        </w:r>
        <w:r>
          <w:rPr>
            <w:noProof/>
            <w:webHidden/>
          </w:rPr>
          <w:fldChar w:fldCharType="end"/>
        </w:r>
      </w:hyperlink>
    </w:p>
    <w:p w14:paraId="3B51D6E8" w14:textId="10E3F079"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703" w:history="1">
        <w:r w:rsidRPr="005A7DAD">
          <w:rPr>
            <w:rStyle w:val="aff"/>
            <w:noProof/>
          </w:rPr>
          <w:t>第四篇：就业发展趋势分析</w:t>
        </w:r>
        <w:r>
          <w:rPr>
            <w:noProof/>
            <w:webHidden/>
          </w:rPr>
          <w:tab/>
        </w:r>
        <w:r>
          <w:rPr>
            <w:noProof/>
            <w:webHidden/>
          </w:rPr>
          <w:fldChar w:fldCharType="begin"/>
        </w:r>
        <w:r>
          <w:rPr>
            <w:noProof/>
            <w:webHidden/>
          </w:rPr>
          <w:instrText xml:space="preserve"> PAGEREF _Toc124235703 \h </w:instrText>
        </w:r>
        <w:r>
          <w:rPr>
            <w:noProof/>
            <w:webHidden/>
          </w:rPr>
        </w:r>
        <w:r>
          <w:rPr>
            <w:noProof/>
            <w:webHidden/>
          </w:rPr>
          <w:fldChar w:fldCharType="separate"/>
        </w:r>
        <w:r w:rsidR="002D0EBE">
          <w:rPr>
            <w:noProof/>
            <w:webHidden/>
          </w:rPr>
          <w:t>40</w:t>
        </w:r>
        <w:r>
          <w:rPr>
            <w:noProof/>
            <w:webHidden/>
          </w:rPr>
          <w:fldChar w:fldCharType="end"/>
        </w:r>
      </w:hyperlink>
    </w:p>
    <w:p w14:paraId="4DAE445E" w14:textId="23B48965"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04" w:history="1">
        <w:r w:rsidRPr="005A7DAD">
          <w:rPr>
            <w:rStyle w:val="aff"/>
            <w:noProof/>
          </w:rPr>
          <w:t>一、近三年规模与毕业去向落实率变化趋势</w:t>
        </w:r>
        <w:r>
          <w:rPr>
            <w:noProof/>
            <w:webHidden/>
          </w:rPr>
          <w:tab/>
        </w:r>
        <w:r>
          <w:rPr>
            <w:noProof/>
            <w:webHidden/>
          </w:rPr>
          <w:fldChar w:fldCharType="begin"/>
        </w:r>
        <w:r>
          <w:rPr>
            <w:noProof/>
            <w:webHidden/>
          </w:rPr>
          <w:instrText xml:space="preserve"> PAGEREF _Toc124235704 \h </w:instrText>
        </w:r>
        <w:r>
          <w:rPr>
            <w:noProof/>
            <w:webHidden/>
          </w:rPr>
        </w:r>
        <w:r>
          <w:rPr>
            <w:noProof/>
            <w:webHidden/>
          </w:rPr>
          <w:fldChar w:fldCharType="separate"/>
        </w:r>
        <w:r w:rsidR="002D0EBE">
          <w:rPr>
            <w:noProof/>
            <w:webHidden/>
          </w:rPr>
          <w:t>40</w:t>
        </w:r>
        <w:r>
          <w:rPr>
            <w:noProof/>
            <w:webHidden/>
          </w:rPr>
          <w:fldChar w:fldCharType="end"/>
        </w:r>
      </w:hyperlink>
    </w:p>
    <w:p w14:paraId="3181ABEE" w14:textId="228767E0"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05" w:history="1">
        <w:r w:rsidRPr="005A7DAD">
          <w:rPr>
            <w:rStyle w:val="aff"/>
            <w:noProof/>
          </w:rPr>
          <w:t>二、近三年就业地区变化趋势</w:t>
        </w:r>
        <w:r>
          <w:rPr>
            <w:noProof/>
            <w:webHidden/>
          </w:rPr>
          <w:tab/>
        </w:r>
        <w:r>
          <w:rPr>
            <w:noProof/>
            <w:webHidden/>
          </w:rPr>
          <w:fldChar w:fldCharType="begin"/>
        </w:r>
        <w:r>
          <w:rPr>
            <w:noProof/>
            <w:webHidden/>
          </w:rPr>
          <w:instrText xml:space="preserve"> PAGEREF _Toc124235705 \h </w:instrText>
        </w:r>
        <w:r>
          <w:rPr>
            <w:noProof/>
            <w:webHidden/>
          </w:rPr>
        </w:r>
        <w:r>
          <w:rPr>
            <w:noProof/>
            <w:webHidden/>
          </w:rPr>
          <w:fldChar w:fldCharType="separate"/>
        </w:r>
        <w:r w:rsidR="002D0EBE">
          <w:rPr>
            <w:noProof/>
            <w:webHidden/>
          </w:rPr>
          <w:t>41</w:t>
        </w:r>
        <w:r>
          <w:rPr>
            <w:noProof/>
            <w:webHidden/>
          </w:rPr>
          <w:fldChar w:fldCharType="end"/>
        </w:r>
      </w:hyperlink>
    </w:p>
    <w:p w14:paraId="56ADA4DF" w14:textId="49C49DF2"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06" w:history="1">
        <w:r w:rsidRPr="005A7DAD">
          <w:rPr>
            <w:rStyle w:val="aff"/>
            <w:noProof/>
          </w:rPr>
          <w:t>三、近三年就业行业变化趋势</w:t>
        </w:r>
        <w:r>
          <w:rPr>
            <w:noProof/>
            <w:webHidden/>
          </w:rPr>
          <w:tab/>
        </w:r>
        <w:r>
          <w:rPr>
            <w:noProof/>
            <w:webHidden/>
          </w:rPr>
          <w:fldChar w:fldCharType="begin"/>
        </w:r>
        <w:r>
          <w:rPr>
            <w:noProof/>
            <w:webHidden/>
          </w:rPr>
          <w:instrText xml:space="preserve"> PAGEREF _Toc124235706 \h </w:instrText>
        </w:r>
        <w:r>
          <w:rPr>
            <w:noProof/>
            <w:webHidden/>
          </w:rPr>
        </w:r>
        <w:r>
          <w:rPr>
            <w:noProof/>
            <w:webHidden/>
          </w:rPr>
          <w:fldChar w:fldCharType="separate"/>
        </w:r>
        <w:r w:rsidR="002D0EBE">
          <w:rPr>
            <w:noProof/>
            <w:webHidden/>
          </w:rPr>
          <w:t>42</w:t>
        </w:r>
        <w:r>
          <w:rPr>
            <w:noProof/>
            <w:webHidden/>
          </w:rPr>
          <w:fldChar w:fldCharType="end"/>
        </w:r>
      </w:hyperlink>
    </w:p>
    <w:p w14:paraId="5E9AEFED" w14:textId="7F99E91F"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07" w:history="1">
        <w:r w:rsidRPr="005A7DAD">
          <w:rPr>
            <w:rStyle w:val="aff"/>
            <w:noProof/>
          </w:rPr>
          <w:t>四、近三年就业单位变化趋势</w:t>
        </w:r>
        <w:r>
          <w:rPr>
            <w:noProof/>
            <w:webHidden/>
          </w:rPr>
          <w:tab/>
        </w:r>
        <w:r>
          <w:rPr>
            <w:noProof/>
            <w:webHidden/>
          </w:rPr>
          <w:fldChar w:fldCharType="begin"/>
        </w:r>
        <w:r>
          <w:rPr>
            <w:noProof/>
            <w:webHidden/>
          </w:rPr>
          <w:instrText xml:space="preserve"> PAGEREF _Toc124235707 \h </w:instrText>
        </w:r>
        <w:r>
          <w:rPr>
            <w:noProof/>
            <w:webHidden/>
          </w:rPr>
        </w:r>
        <w:r>
          <w:rPr>
            <w:noProof/>
            <w:webHidden/>
          </w:rPr>
          <w:fldChar w:fldCharType="separate"/>
        </w:r>
        <w:r w:rsidR="002D0EBE">
          <w:rPr>
            <w:noProof/>
            <w:webHidden/>
          </w:rPr>
          <w:t>43</w:t>
        </w:r>
        <w:r>
          <w:rPr>
            <w:noProof/>
            <w:webHidden/>
          </w:rPr>
          <w:fldChar w:fldCharType="end"/>
        </w:r>
      </w:hyperlink>
    </w:p>
    <w:p w14:paraId="78F34D08" w14:textId="3807BBC9"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708" w:history="1">
        <w:r w:rsidRPr="005A7DAD">
          <w:rPr>
            <w:rStyle w:val="aff"/>
            <w:noProof/>
          </w:rPr>
          <w:t>第五篇：毕业生对学校的评价</w:t>
        </w:r>
        <w:r>
          <w:rPr>
            <w:noProof/>
            <w:webHidden/>
          </w:rPr>
          <w:tab/>
        </w:r>
        <w:r>
          <w:rPr>
            <w:noProof/>
            <w:webHidden/>
          </w:rPr>
          <w:fldChar w:fldCharType="begin"/>
        </w:r>
        <w:r>
          <w:rPr>
            <w:noProof/>
            <w:webHidden/>
          </w:rPr>
          <w:instrText xml:space="preserve"> PAGEREF _Toc124235708 \h </w:instrText>
        </w:r>
        <w:r>
          <w:rPr>
            <w:noProof/>
            <w:webHidden/>
          </w:rPr>
        </w:r>
        <w:r>
          <w:rPr>
            <w:noProof/>
            <w:webHidden/>
          </w:rPr>
          <w:fldChar w:fldCharType="separate"/>
        </w:r>
        <w:r w:rsidR="002D0EBE">
          <w:rPr>
            <w:noProof/>
            <w:webHidden/>
          </w:rPr>
          <w:t>45</w:t>
        </w:r>
        <w:r>
          <w:rPr>
            <w:noProof/>
            <w:webHidden/>
          </w:rPr>
          <w:fldChar w:fldCharType="end"/>
        </w:r>
      </w:hyperlink>
    </w:p>
    <w:p w14:paraId="28DF285D" w14:textId="13F40680"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09" w:history="1">
        <w:r w:rsidRPr="005A7DAD">
          <w:rPr>
            <w:rStyle w:val="aff"/>
            <w:noProof/>
          </w:rPr>
          <w:t>一、毕业生对人才培养的评价</w:t>
        </w:r>
        <w:r>
          <w:rPr>
            <w:noProof/>
            <w:webHidden/>
          </w:rPr>
          <w:tab/>
        </w:r>
        <w:r>
          <w:rPr>
            <w:noProof/>
            <w:webHidden/>
          </w:rPr>
          <w:fldChar w:fldCharType="begin"/>
        </w:r>
        <w:r>
          <w:rPr>
            <w:noProof/>
            <w:webHidden/>
          </w:rPr>
          <w:instrText xml:space="preserve"> PAGEREF _Toc124235709 \h </w:instrText>
        </w:r>
        <w:r>
          <w:rPr>
            <w:noProof/>
            <w:webHidden/>
          </w:rPr>
        </w:r>
        <w:r>
          <w:rPr>
            <w:noProof/>
            <w:webHidden/>
          </w:rPr>
          <w:fldChar w:fldCharType="separate"/>
        </w:r>
        <w:r w:rsidR="002D0EBE">
          <w:rPr>
            <w:noProof/>
            <w:webHidden/>
          </w:rPr>
          <w:t>45</w:t>
        </w:r>
        <w:r>
          <w:rPr>
            <w:noProof/>
            <w:webHidden/>
          </w:rPr>
          <w:fldChar w:fldCharType="end"/>
        </w:r>
      </w:hyperlink>
    </w:p>
    <w:p w14:paraId="141C4663" w14:textId="7FCEC8FF"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10" w:history="1">
        <w:r w:rsidRPr="005A7DAD">
          <w:rPr>
            <w:rStyle w:val="aff"/>
            <w:noProof/>
          </w:rPr>
          <w:t>（一）母校满意度</w:t>
        </w:r>
        <w:r>
          <w:rPr>
            <w:noProof/>
            <w:webHidden/>
          </w:rPr>
          <w:tab/>
        </w:r>
        <w:r>
          <w:rPr>
            <w:noProof/>
            <w:webHidden/>
          </w:rPr>
          <w:fldChar w:fldCharType="begin"/>
        </w:r>
        <w:r>
          <w:rPr>
            <w:noProof/>
            <w:webHidden/>
          </w:rPr>
          <w:instrText xml:space="preserve"> PAGEREF _Toc124235710 \h </w:instrText>
        </w:r>
        <w:r>
          <w:rPr>
            <w:noProof/>
            <w:webHidden/>
          </w:rPr>
        </w:r>
        <w:r>
          <w:rPr>
            <w:noProof/>
            <w:webHidden/>
          </w:rPr>
          <w:fldChar w:fldCharType="separate"/>
        </w:r>
        <w:r w:rsidR="002D0EBE">
          <w:rPr>
            <w:noProof/>
            <w:webHidden/>
          </w:rPr>
          <w:t>45</w:t>
        </w:r>
        <w:r>
          <w:rPr>
            <w:noProof/>
            <w:webHidden/>
          </w:rPr>
          <w:fldChar w:fldCharType="end"/>
        </w:r>
      </w:hyperlink>
    </w:p>
    <w:p w14:paraId="1BC50C33" w14:textId="4FA9A87A"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11" w:history="1">
        <w:r w:rsidRPr="005A7DAD">
          <w:rPr>
            <w:rStyle w:val="aff"/>
            <w:noProof/>
          </w:rPr>
          <w:t>（二）教育教学评价</w:t>
        </w:r>
        <w:r>
          <w:rPr>
            <w:noProof/>
            <w:webHidden/>
          </w:rPr>
          <w:tab/>
        </w:r>
        <w:r>
          <w:rPr>
            <w:noProof/>
            <w:webHidden/>
          </w:rPr>
          <w:fldChar w:fldCharType="begin"/>
        </w:r>
        <w:r>
          <w:rPr>
            <w:noProof/>
            <w:webHidden/>
          </w:rPr>
          <w:instrText xml:space="preserve"> PAGEREF _Toc124235711 \h </w:instrText>
        </w:r>
        <w:r>
          <w:rPr>
            <w:noProof/>
            <w:webHidden/>
          </w:rPr>
        </w:r>
        <w:r>
          <w:rPr>
            <w:noProof/>
            <w:webHidden/>
          </w:rPr>
          <w:fldChar w:fldCharType="separate"/>
        </w:r>
        <w:r w:rsidR="002D0EBE">
          <w:rPr>
            <w:noProof/>
            <w:webHidden/>
          </w:rPr>
          <w:t>46</w:t>
        </w:r>
        <w:r>
          <w:rPr>
            <w:noProof/>
            <w:webHidden/>
          </w:rPr>
          <w:fldChar w:fldCharType="end"/>
        </w:r>
      </w:hyperlink>
    </w:p>
    <w:p w14:paraId="7171B7E6" w14:textId="3C93B712"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12" w:history="1">
        <w:r w:rsidRPr="005A7DAD">
          <w:rPr>
            <w:rStyle w:val="aff"/>
            <w:noProof/>
          </w:rPr>
          <w:t>（三）基础能力素质</w:t>
        </w:r>
        <w:r>
          <w:rPr>
            <w:noProof/>
            <w:webHidden/>
          </w:rPr>
          <w:tab/>
        </w:r>
        <w:r>
          <w:rPr>
            <w:noProof/>
            <w:webHidden/>
          </w:rPr>
          <w:fldChar w:fldCharType="begin"/>
        </w:r>
        <w:r>
          <w:rPr>
            <w:noProof/>
            <w:webHidden/>
          </w:rPr>
          <w:instrText xml:space="preserve"> PAGEREF _Toc124235712 \h </w:instrText>
        </w:r>
        <w:r>
          <w:rPr>
            <w:noProof/>
            <w:webHidden/>
          </w:rPr>
        </w:r>
        <w:r>
          <w:rPr>
            <w:noProof/>
            <w:webHidden/>
          </w:rPr>
          <w:fldChar w:fldCharType="separate"/>
        </w:r>
        <w:r w:rsidR="002D0EBE">
          <w:rPr>
            <w:noProof/>
            <w:webHidden/>
          </w:rPr>
          <w:t>49</w:t>
        </w:r>
        <w:r>
          <w:rPr>
            <w:noProof/>
            <w:webHidden/>
          </w:rPr>
          <w:fldChar w:fldCharType="end"/>
        </w:r>
      </w:hyperlink>
    </w:p>
    <w:p w14:paraId="32A8D550" w14:textId="66933AEA"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13" w:history="1">
        <w:r w:rsidRPr="005A7DAD">
          <w:rPr>
            <w:rStyle w:val="aff"/>
            <w:noProof/>
          </w:rPr>
          <w:t>二、毕业生对就业教育</w:t>
        </w:r>
        <w:r w:rsidRPr="005A7DAD">
          <w:rPr>
            <w:rStyle w:val="aff"/>
            <w:noProof/>
          </w:rPr>
          <w:t>/</w:t>
        </w:r>
        <w:r w:rsidRPr="005A7DAD">
          <w:rPr>
            <w:rStyle w:val="aff"/>
            <w:noProof/>
          </w:rPr>
          <w:t>服务的评价</w:t>
        </w:r>
        <w:r>
          <w:rPr>
            <w:noProof/>
            <w:webHidden/>
          </w:rPr>
          <w:tab/>
        </w:r>
        <w:r>
          <w:rPr>
            <w:noProof/>
            <w:webHidden/>
          </w:rPr>
          <w:fldChar w:fldCharType="begin"/>
        </w:r>
        <w:r>
          <w:rPr>
            <w:noProof/>
            <w:webHidden/>
          </w:rPr>
          <w:instrText xml:space="preserve"> PAGEREF _Toc124235713 \h </w:instrText>
        </w:r>
        <w:r>
          <w:rPr>
            <w:noProof/>
            <w:webHidden/>
          </w:rPr>
        </w:r>
        <w:r>
          <w:rPr>
            <w:noProof/>
            <w:webHidden/>
          </w:rPr>
          <w:fldChar w:fldCharType="separate"/>
        </w:r>
        <w:r w:rsidR="002D0EBE">
          <w:rPr>
            <w:noProof/>
            <w:webHidden/>
          </w:rPr>
          <w:t>50</w:t>
        </w:r>
        <w:r>
          <w:rPr>
            <w:noProof/>
            <w:webHidden/>
          </w:rPr>
          <w:fldChar w:fldCharType="end"/>
        </w:r>
      </w:hyperlink>
    </w:p>
    <w:p w14:paraId="120C2120" w14:textId="1EA9C9BB"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14" w:history="1">
        <w:r w:rsidRPr="005A7DAD">
          <w:rPr>
            <w:rStyle w:val="aff"/>
            <w:noProof/>
          </w:rPr>
          <w:t>三、就业对招生和人才培养的影响</w:t>
        </w:r>
        <w:r>
          <w:rPr>
            <w:noProof/>
            <w:webHidden/>
          </w:rPr>
          <w:tab/>
        </w:r>
        <w:r>
          <w:rPr>
            <w:noProof/>
            <w:webHidden/>
          </w:rPr>
          <w:fldChar w:fldCharType="begin"/>
        </w:r>
        <w:r>
          <w:rPr>
            <w:noProof/>
            <w:webHidden/>
          </w:rPr>
          <w:instrText xml:space="preserve"> PAGEREF _Toc124235714 \h </w:instrText>
        </w:r>
        <w:r>
          <w:rPr>
            <w:noProof/>
            <w:webHidden/>
          </w:rPr>
        </w:r>
        <w:r>
          <w:rPr>
            <w:noProof/>
            <w:webHidden/>
          </w:rPr>
          <w:fldChar w:fldCharType="separate"/>
        </w:r>
        <w:r w:rsidR="002D0EBE">
          <w:rPr>
            <w:noProof/>
            <w:webHidden/>
          </w:rPr>
          <w:t>52</w:t>
        </w:r>
        <w:r>
          <w:rPr>
            <w:noProof/>
            <w:webHidden/>
          </w:rPr>
          <w:fldChar w:fldCharType="end"/>
        </w:r>
      </w:hyperlink>
    </w:p>
    <w:p w14:paraId="765F91E7" w14:textId="6CD73CDA"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15" w:history="1">
        <w:r w:rsidRPr="005A7DAD">
          <w:rPr>
            <w:rStyle w:val="aff"/>
            <w:noProof/>
          </w:rPr>
          <w:t>（一）毕业生对招生工作的建议</w:t>
        </w:r>
        <w:r>
          <w:rPr>
            <w:noProof/>
            <w:webHidden/>
          </w:rPr>
          <w:tab/>
        </w:r>
        <w:r>
          <w:rPr>
            <w:noProof/>
            <w:webHidden/>
          </w:rPr>
          <w:fldChar w:fldCharType="begin"/>
        </w:r>
        <w:r>
          <w:rPr>
            <w:noProof/>
            <w:webHidden/>
          </w:rPr>
          <w:instrText xml:space="preserve"> PAGEREF _Toc124235715 \h </w:instrText>
        </w:r>
        <w:r>
          <w:rPr>
            <w:noProof/>
            <w:webHidden/>
          </w:rPr>
        </w:r>
        <w:r>
          <w:rPr>
            <w:noProof/>
            <w:webHidden/>
          </w:rPr>
          <w:fldChar w:fldCharType="separate"/>
        </w:r>
        <w:r w:rsidR="002D0EBE">
          <w:rPr>
            <w:noProof/>
            <w:webHidden/>
          </w:rPr>
          <w:t>52</w:t>
        </w:r>
        <w:r>
          <w:rPr>
            <w:noProof/>
            <w:webHidden/>
          </w:rPr>
          <w:fldChar w:fldCharType="end"/>
        </w:r>
      </w:hyperlink>
    </w:p>
    <w:p w14:paraId="4B6D3D7C" w14:textId="5E8E01C5" w:rsidR="003C0775" w:rsidRDefault="003C0775">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24235716" w:history="1">
        <w:r w:rsidRPr="005A7DAD">
          <w:rPr>
            <w:rStyle w:val="aff"/>
            <w:noProof/>
          </w:rPr>
          <w:t>（二）毕业生对人才培养的建议</w:t>
        </w:r>
        <w:r>
          <w:rPr>
            <w:noProof/>
            <w:webHidden/>
          </w:rPr>
          <w:tab/>
        </w:r>
        <w:r>
          <w:rPr>
            <w:noProof/>
            <w:webHidden/>
          </w:rPr>
          <w:fldChar w:fldCharType="begin"/>
        </w:r>
        <w:r>
          <w:rPr>
            <w:noProof/>
            <w:webHidden/>
          </w:rPr>
          <w:instrText xml:space="preserve"> PAGEREF _Toc124235716 \h </w:instrText>
        </w:r>
        <w:r>
          <w:rPr>
            <w:noProof/>
            <w:webHidden/>
          </w:rPr>
        </w:r>
        <w:r>
          <w:rPr>
            <w:noProof/>
            <w:webHidden/>
          </w:rPr>
          <w:fldChar w:fldCharType="separate"/>
        </w:r>
        <w:r w:rsidR="002D0EBE">
          <w:rPr>
            <w:noProof/>
            <w:webHidden/>
          </w:rPr>
          <w:t>52</w:t>
        </w:r>
        <w:r>
          <w:rPr>
            <w:noProof/>
            <w:webHidden/>
          </w:rPr>
          <w:fldChar w:fldCharType="end"/>
        </w:r>
      </w:hyperlink>
    </w:p>
    <w:p w14:paraId="38DC8D8C" w14:textId="1AD3258C"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717" w:history="1">
        <w:r w:rsidRPr="005A7DAD">
          <w:rPr>
            <w:rStyle w:val="aff"/>
            <w:noProof/>
          </w:rPr>
          <w:t>第六篇：用人单位评价</w:t>
        </w:r>
        <w:r>
          <w:rPr>
            <w:noProof/>
            <w:webHidden/>
          </w:rPr>
          <w:tab/>
        </w:r>
        <w:r>
          <w:rPr>
            <w:noProof/>
            <w:webHidden/>
          </w:rPr>
          <w:fldChar w:fldCharType="begin"/>
        </w:r>
        <w:r>
          <w:rPr>
            <w:noProof/>
            <w:webHidden/>
          </w:rPr>
          <w:instrText xml:space="preserve"> PAGEREF _Toc124235717 \h </w:instrText>
        </w:r>
        <w:r>
          <w:rPr>
            <w:noProof/>
            <w:webHidden/>
          </w:rPr>
        </w:r>
        <w:r>
          <w:rPr>
            <w:noProof/>
            <w:webHidden/>
          </w:rPr>
          <w:fldChar w:fldCharType="separate"/>
        </w:r>
        <w:r w:rsidR="002D0EBE">
          <w:rPr>
            <w:noProof/>
            <w:webHidden/>
          </w:rPr>
          <w:t>54</w:t>
        </w:r>
        <w:r>
          <w:rPr>
            <w:noProof/>
            <w:webHidden/>
          </w:rPr>
          <w:fldChar w:fldCharType="end"/>
        </w:r>
      </w:hyperlink>
    </w:p>
    <w:p w14:paraId="002F02FD" w14:textId="026B619E"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18" w:history="1">
        <w:r w:rsidRPr="005A7DAD">
          <w:rPr>
            <w:rStyle w:val="aff"/>
            <w:noProof/>
          </w:rPr>
          <w:t>一、对毕业生的评价</w:t>
        </w:r>
        <w:r>
          <w:rPr>
            <w:noProof/>
            <w:webHidden/>
          </w:rPr>
          <w:tab/>
        </w:r>
        <w:r>
          <w:rPr>
            <w:noProof/>
            <w:webHidden/>
          </w:rPr>
          <w:fldChar w:fldCharType="begin"/>
        </w:r>
        <w:r>
          <w:rPr>
            <w:noProof/>
            <w:webHidden/>
          </w:rPr>
          <w:instrText xml:space="preserve"> PAGEREF _Toc124235718 \h </w:instrText>
        </w:r>
        <w:r>
          <w:rPr>
            <w:noProof/>
            <w:webHidden/>
          </w:rPr>
        </w:r>
        <w:r>
          <w:rPr>
            <w:noProof/>
            <w:webHidden/>
          </w:rPr>
          <w:fldChar w:fldCharType="separate"/>
        </w:r>
        <w:r w:rsidR="002D0EBE">
          <w:rPr>
            <w:noProof/>
            <w:webHidden/>
          </w:rPr>
          <w:t>54</w:t>
        </w:r>
        <w:r>
          <w:rPr>
            <w:noProof/>
            <w:webHidden/>
          </w:rPr>
          <w:fldChar w:fldCharType="end"/>
        </w:r>
      </w:hyperlink>
    </w:p>
    <w:p w14:paraId="26925032" w14:textId="69D38913" w:rsidR="003C0775" w:rsidRDefault="003C0775">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24235719" w:history="1">
        <w:r w:rsidRPr="005A7DAD">
          <w:rPr>
            <w:rStyle w:val="aff"/>
            <w:noProof/>
          </w:rPr>
          <w:t>二、对学校招聘服务的评价</w:t>
        </w:r>
        <w:r>
          <w:rPr>
            <w:noProof/>
            <w:webHidden/>
          </w:rPr>
          <w:tab/>
        </w:r>
        <w:r>
          <w:rPr>
            <w:noProof/>
            <w:webHidden/>
          </w:rPr>
          <w:fldChar w:fldCharType="begin"/>
        </w:r>
        <w:r>
          <w:rPr>
            <w:noProof/>
            <w:webHidden/>
          </w:rPr>
          <w:instrText xml:space="preserve"> PAGEREF _Toc124235719 \h </w:instrText>
        </w:r>
        <w:r>
          <w:rPr>
            <w:noProof/>
            <w:webHidden/>
          </w:rPr>
        </w:r>
        <w:r>
          <w:rPr>
            <w:noProof/>
            <w:webHidden/>
          </w:rPr>
          <w:fldChar w:fldCharType="separate"/>
        </w:r>
        <w:r w:rsidR="002D0EBE">
          <w:rPr>
            <w:noProof/>
            <w:webHidden/>
          </w:rPr>
          <w:t>56</w:t>
        </w:r>
        <w:r>
          <w:rPr>
            <w:noProof/>
            <w:webHidden/>
          </w:rPr>
          <w:fldChar w:fldCharType="end"/>
        </w:r>
      </w:hyperlink>
    </w:p>
    <w:p w14:paraId="561B4F0D" w14:textId="3F30FDF0" w:rsidR="003C0775" w:rsidRDefault="003C0775">
      <w:pPr>
        <w:pStyle w:val="TOC1"/>
        <w:tabs>
          <w:tab w:val="right" w:leader="dot" w:pos="8778"/>
        </w:tabs>
        <w:rPr>
          <w:rFonts w:asciiTheme="minorHAnsi" w:hAnsiTheme="minorHAnsi" w:cstheme="minorBidi"/>
          <w:b w:val="0"/>
          <w:bCs w:val="0"/>
          <w:caps w:val="0"/>
          <w:noProof/>
          <w:color w:val="auto"/>
          <w:kern w:val="2"/>
          <w:sz w:val="21"/>
          <w:szCs w:val="22"/>
        </w:rPr>
      </w:pPr>
      <w:hyperlink w:anchor="_Toc124235720" w:history="1">
        <w:r w:rsidRPr="005A7DAD">
          <w:rPr>
            <w:rStyle w:val="aff"/>
            <w:noProof/>
          </w:rPr>
          <w:t>结语</w:t>
        </w:r>
        <w:r>
          <w:rPr>
            <w:noProof/>
            <w:webHidden/>
          </w:rPr>
          <w:tab/>
        </w:r>
        <w:r>
          <w:rPr>
            <w:noProof/>
            <w:webHidden/>
          </w:rPr>
          <w:fldChar w:fldCharType="begin"/>
        </w:r>
        <w:r>
          <w:rPr>
            <w:noProof/>
            <w:webHidden/>
          </w:rPr>
          <w:instrText xml:space="preserve"> PAGEREF _Toc124235720 \h </w:instrText>
        </w:r>
        <w:r>
          <w:rPr>
            <w:noProof/>
            <w:webHidden/>
          </w:rPr>
        </w:r>
        <w:r>
          <w:rPr>
            <w:noProof/>
            <w:webHidden/>
          </w:rPr>
          <w:fldChar w:fldCharType="separate"/>
        </w:r>
        <w:r w:rsidR="002D0EBE">
          <w:rPr>
            <w:noProof/>
            <w:webHidden/>
          </w:rPr>
          <w:t>58</w:t>
        </w:r>
        <w:r>
          <w:rPr>
            <w:noProof/>
            <w:webHidden/>
          </w:rPr>
          <w:fldChar w:fldCharType="end"/>
        </w:r>
      </w:hyperlink>
    </w:p>
    <w:p w14:paraId="4E5A50A9" w14:textId="70B4997C" w:rsidR="009202A6" w:rsidRDefault="00256B2D">
      <w:pPr>
        <w:pStyle w:val="L3"/>
        <w:ind w:firstLineChars="100"/>
        <w:rPr>
          <w:rFonts w:eastAsiaTheme="minorEastAsia"/>
          <w:szCs w:val="22"/>
        </w:rPr>
        <w:sectPr w:rsidR="009202A6">
          <w:headerReference w:type="default" r:id="rId14"/>
          <w:pgSz w:w="11907" w:h="16160"/>
          <w:pgMar w:top="1418" w:right="1418" w:bottom="1418" w:left="1701" w:header="1020" w:footer="624" w:gutter="0"/>
          <w:pgNumType w:fmt="upperRoman" w:start="1"/>
          <w:cols w:space="720"/>
          <w:docGrid w:type="linesAndChars" w:linePitch="312"/>
        </w:sectPr>
      </w:pPr>
      <w:r>
        <w:rPr>
          <w:rFonts w:eastAsiaTheme="minorEastAsia" w:cs="Times New Roman"/>
          <w:color w:val="auto"/>
          <w:sz w:val="20"/>
          <w:szCs w:val="22"/>
        </w:rPr>
        <w:fldChar w:fldCharType="end"/>
      </w:r>
      <w:r>
        <w:rPr>
          <w:rFonts w:eastAsiaTheme="minorEastAsia"/>
          <w:szCs w:val="22"/>
        </w:rPr>
        <w:br w:type="page"/>
      </w:r>
    </w:p>
    <w:p w14:paraId="74D83A3B" w14:textId="77777777" w:rsidR="00D904B2" w:rsidRDefault="00000000" w:rsidP="009202A6">
      <w:pPr>
        <w:pStyle w:val="L3"/>
        <w:ind w:firstLine="480"/>
        <w:jc w:val="center"/>
        <w:rPr>
          <w:color w:val="404040" w:themeColor="text1" w:themeTint="BF"/>
        </w:rPr>
      </w:pPr>
      <w:r>
        <w:rPr>
          <w:noProof/>
        </w:rPr>
        <w:lastRenderedPageBreak/>
        <w:pict w14:anchorId="32809F11">
          <v:shape id="文本框 906" o:spid="_x0000_s2053" type="#_x0000_t202" style="position:absolute;left:0;text-align:left;margin-left:68.55pt;margin-top:9.8pt;width:300.65pt;height:34.75pt;z-index:25175040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" filled="f" stroked="f" strokeweight=".5pt">
            <v:textbox style="mso-next-textbox:#文本框 906">
              <w:txbxContent>
                <w:p w14:paraId="6E0B99DE" w14:textId="77777777" w:rsidR="001C0F3E" w:rsidRPr="009202A6" w:rsidRDefault="001C0F3E">
                  <w:pPr>
                    <w:pStyle w:val="Affff1"/>
                    <w:ind w:firstLineChars="21" w:firstLine="194"/>
                    <w:jc w:val="center"/>
                    <w:rPr>
                      <w:rFonts w:ascii="宋体" w:hAnsi="宋体"/>
                      <w:b/>
                      <w:bCs/>
                      <w:color w:val="0074AD"/>
                      <w:sz w:val="36"/>
                      <w:szCs w:val="36"/>
                    </w:rPr>
                  </w:pPr>
                  <w:r w:rsidRPr="009202A6">
                    <w:rPr>
                      <w:rFonts w:hint="eastAsia"/>
                      <w:b/>
                      <w:bCs/>
                      <w:color w:val="17406D" w:themeColor="text2"/>
                      <w:spacing w:val="240"/>
                      <w:sz w:val="44"/>
                      <w:szCs w:val="44"/>
                    </w:rPr>
                    <w:t>学校概况</w:t>
                  </w:r>
                </w:p>
              </w:txbxContent>
            </v:textbox>
          </v:shape>
        </w:pict>
      </w:r>
      <w:r w:rsidR="00256B2D">
        <w:rPr>
          <w:rFonts w:hint="eastAsia"/>
          <w:noProof/>
        </w:rPr>
        <w:drawing>
          <wp:inline distT="0" distB="0" distL="0" distR="0" wp14:anchorId="0F623148" wp14:editId="4509599E">
            <wp:extent cx="2818130" cy="569595"/>
            <wp:effectExtent l="0" t="0" r="1270" b="1905"/>
            <wp:docPr id="905" name="图片 905" descr="图片包含 游戏机, 飞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descr="图片包含 游戏机, 飞行&#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566" cy="573649"/>
                    </a:xfrm>
                    <a:prstGeom prst="rect">
                      <a:avLst/>
                    </a:prstGeom>
                  </pic:spPr>
                </pic:pic>
              </a:graphicData>
            </a:graphic>
          </wp:inline>
        </w:drawing>
      </w:r>
    </w:p>
    <w:p w14:paraId="5858616C" w14:textId="155A40F0"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合肥滨湖职业技术学院是2002年经安徽省人民政府批准、国家教育部备案设立的全日制普通高等学校。坐落于合肥市核心区域——滨湖新区。毗邻中国五大淡水湖之一的巢湖，紧邻安徽省委省政府办公新区，区位优势明显，是一所宜住、宜学的花园式学校。</w:t>
      </w:r>
    </w:p>
    <w:p w14:paraId="519E44B9"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E53333"/>
          <w:sz w:val="24"/>
          <w:szCs w:val="24"/>
        </w:rPr>
        <w:t>一、学院概况</w:t>
      </w:r>
    </w:p>
    <w:p w14:paraId="3FBF5AE7" w14:textId="5E2B9F63"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学院占地面积562亩，校舍建筑面积17万平方米，馆藏纸质图书50万册，电子图书32万册，校内外实验实训室和实训基地100多个，教学实验仪器设备总值达2600万元。经过十几年快速发展，学院教育教学质量、科研水平不断提升。师资队伍、学历结构、职称机构、年龄结构，“双师型”教师结构布局合理，适用于各类应用型技能型人才培养的需求。学院目前有专任教师284人，具有硕士研究生以上学历167人，占专任教师总数58.8%、副高职称以上78人，占专任教师总数27.5%，其中有多名教授、省级教学名师、省级教坛新秀，获得省级教学成果二、三等奖8个，在校学生总数7000多人。</w:t>
      </w:r>
    </w:p>
    <w:p w14:paraId="2B0F26C3" w14:textId="439249D5"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学院确立了“立足合肥，面向安徽，为现代服务业培养德、智、体、美、</w:t>
      </w:r>
      <w:proofErr w:type="gramStart"/>
      <w:r w:rsidRPr="005A7E78">
        <w:rPr>
          <w:rFonts w:ascii="宋体" w:hAnsi="宋体"/>
          <w:color w:val="333333"/>
          <w:sz w:val="24"/>
          <w:szCs w:val="24"/>
        </w:rPr>
        <w:t>劳</w:t>
      </w:r>
      <w:proofErr w:type="gramEnd"/>
      <w:r w:rsidRPr="005A7E78">
        <w:rPr>
          <w:rFonts w:ascii="宋体" w:hAnsi="宋体"/>
          <w:color w:val="333333"/>
          <w:sz w:val="24"/>
          <w:szCs w:val="24"/>
        </w:rPr>
        <w:t>全面发展的具有社会责任感和创新精神，掌握实践能力的应用型和技能型专门人才”的办学定位和目标，牢固树立“以就业为导向，以服务为宗旨，以育人为根本，以能力为本位”的办学指导思想，坚持夯实内涵建设，逐步形成校企合作，工学交替，理实一体化的教学模式。形成了职业院校应用型技能型专业人才培养特色。近几年学院参加全国、全省职业技能大赛取得好成绩，共获得各类奖项：二等奖10个，铜奖8个、三等奖22个。学院办学顺利通过国家教育部高等职业院校人才培养水平评估。</w:t>
      </w:r>
    </w:p>
    <w:p w14:paraId="7F4ECE51" w14:textId="48501715"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学院目前设置五个二级学院和两部</w:t>
      </w:r>
      <w:proofErr w:type="gramStart"/>
      <w:r w:rsidRPr="005A7E78">
        <w:rPr>
          <w:rFonts w:ascii="宋体" w:hAnsi="宋体"/>
          <w:color w:val="333333"/>
          <w:sz w:val="24"/>
          <w:szCs w:val="24"/>
        </w:rPr>
        <w:t>一</w:t>
      </w:r>
      <w:proofErr w:type="gramEnd"/>
      <w:r w:rsidRPr="005A7E78">
        <w:rPr>
          <w:rFonts w:ascii="宋体" w:hAnsi="宋体"/>
          <w:color w:val="333333"/>
          <w:sz w:val="24"/>
          <w:szCs w:val="24"/>
        </w:rPr>
        <w:t>中心，即管理科学学院、机电与汽车工程学院、建筑工程与设计学院、商旅学院、教育科学学院、基础教学部、</w:t>
      </w:r>
      <w:proofErr w:type="gramStart"/>
      <w:r w:rsidRPr="005A7E78">
        <w:rPr>
          <w:rFonts w:ascii="宋体" w:hAnsi="宋体"/>
          <w:color w:val="333333"/>
          <w:sz w:val="24"/>
          <w:szCs w:val="24"/>
        </w:rPr>
        <w:t>思政教学</w:t>
      </w:r>
      <w:proofErr w:type="gramEnd"/>
      <w:r w:rsidRPr="005A7E78">
        <w:rPr>
          <w:rFonts w:ascii="宋体" w:hAnsi="宋体"/>
          <w:color w:val="333333"/>
          <w:sz w:val="24"/>
          <w:szCs w:val="24"/>
        </w:rPr>
        <w:t>部和实验实训中心。开设了34个应用型技能型专业，经过十几年建设发展，学院发展规模适度，质量较高，应用特色鲜明，在省内有一定知名度的高等学校。近几年，学院毕业生就业率一直保持在95%以上，被安徽省教育厅授予“安徽省高等学校毕业生先进集体”称号。</w:t>
      </w:r>
    </w:p>
    <w:p w14:paraId="0D4E0492"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E53333"/>
          <w:sz w:val="24"/>
          <w:szCs w:val="24"/>
        </w:rPr>
        <w:lastRenderedPageBreak/>
        <w:t>二、专业建设特色</w:t>
      </w:r>
    </w:p>
    <w:p w14:paraId="0512145B" w14:textId="5E275BF9"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教育教学质量是学校的永恒主题，专业建设水平是学校可持续发展的根本保证，近几年学院加大了专业建设水平上台阶的一系列举措，除了积极申报新专业外，还积极从中国科技大学、合肥工业大学、安徽大学、安徽建筑大学和国有大企业中引进教授级的管理人才、教学人才、“双师型”人才，充实二级学院各专业教师队伍，确保了每个专业至少有1-2名学科带头人，引领专业教师队伍水平快速发展，同时每年向社会公开招聘硕士研究生以上毕业生来校工作，加强师资队伍建设，加大专业建设力度，保证专业建设水平可持续、健康发展。提升人才培养质量。</w:t>
      </w:r>
    </w:p>
    <w:p w14:paraId="21A3AD32" w14:textId="2700595E"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通过近几年的建设发展，学院基本形成了五大特色专业模块。即：</w:t>
      </w:r>
    </w:p>
    <w:p w14:paraId="1F380B3E"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009900"/>
          <w:sz w:val="24"/>
          <w:szCs w:val="24"/>
        </w:rPr>
        <w:t>汽车电子类：</w:t>
      </w:r>
      <w:r w:rsidRPr="005A7E78">
        <w:rPr>
          <w:rFonts w:ascii="宋体" w:hAnsi="宋体"/>
          <w:color w:val="333333"/>
          <w:sz w:val="24"/>
          <w:szCs w:val="24"/>
        </w:rPr>
        <w:t>拥有汽车电子技术，汽车检测与维修，汽车营销与服务，新能源汽车技术、机电一体化技术、智能控制技术等特色专业，专业建设实验室投入500多万。2016年至2019年学院参加安徽省职业技能大赛取得2个二等奖、8个三等奖的好成绩。</w:t>
      </w:r>
    </w:p>
    <w:p w14:paraId="44140637"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009900"/>
          <w:sz w:val="24"/>
          <w:szCs w:val="24"/>
        </w:rPr>
        <w:t>建筑设计类：</w:t>
      </w:r>
      <w:r w:rsidRPr="005A7E78">
        <w:rPr>
          <w:rFonts w:ascii="宋体" w:hAnsi="宋体"/>
          <w:color w:val="333333"/>
          <w:sz w:val="24"/>
          <w:szCs w:val="24"/>
        </w:rPr>
        <w:t>拥有环境艺术设计、建筑装饰工程技术、工程造价、建筑工程技术、建筑电气工程技术、建筑监理、建筑设计等特色专业。专业实验室建设共投入800多万元。2017年至2019年参加安徽省职业技能大赛获得4个二等奖、6个三等奖，名列职业院校前茅。</w:t>
      </w:r>
    </w:p>
    <w:p w14:paraId="4F3F4AC4"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009900"/>
          <w:sz w:val="24"/>
          <w:szCs w:val="24"/>
        </w:rPr>
        <w:t>经济管理类：</w:t>
      </w:r>
      <w:r w:rsidRPr="005A7E78">
        <w:rPr>
          <w:rFonts w:ascii="宋体" w:hAnsi="宋体"/>
          <w:color w:val="333333"/>
          <w:sz w:val="24"/>
          <w:szCs w:val="24"/>
        </w:rPr>
        <w:t>拥有会计、财务管理、市场营销、电子商务、物流管理、工商企业管理等特色专业。各类专业实验室建设投入260多万元。</w:t>
      </w:r>
    </w:p>
    <w:p w14:paraId="4A24126D"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009900"/>
          <w:sz w:val="24"/>
          <w:szCs w:val="24"/>
        </w:rPr>
        <w:t>商旅烹饪类：</w:t>
      </w:r>
      <w:r w:rsidRPr="005A7E78">
        <w:rPr>
          <w:rFonts w:ascii="宋体" w:hAnsi="宋体"/>
          <w:color w:val="333333"/>
          <w:sz w:val="24"/>
          <w:szCs w:val="24"/>
        </w:rPr>
        <w:t>拥有空中乘务、高速铁路客运乘务、旅游管理、酒店管理、烹调工艺与营养等特色专业。专业实验室建设投入300多万元。2015年至2019年在参加省级和全国职业技能大赛中共获得二、三等奖共18项。</w:t>
      </w:r>
    </w:p>
    <w:p w14:paraId="64E3B58A"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009900"/>
          <w:sz w:val="24"/>
          <w:szCs w:val="24"/>
        </w:rPr>
        <w:t>学前教育类：</w:t>
      </w:r>
      <w:r w:rsidRPr="005A7E78">
        <w:rPr>
          <w:rFonts w:ascii="宋体" w:hAnsi="宋体"/>
          <w:color w:val="000000"/>
          <w:sz w:val="24"/>
          <w:szCs w:val="24"/>
        </w:rPr>
        <w:t>拥有学前教育、幼儿发展与健康管理、体育运营与管理专业。</w:t>
      </w:r>
      <w:r w:rsidRPr="005A7E78">
        <w:rPr>
          <w:rFonts w:ascii="宋体" w:hAnsi="宋体"/>
          <w:color w:val="333333"/>
          <w:sz w:val="24"/>
          <w:szCs w:val="24"/>
        </w:rPr>
        <w:t>现有形体房6个、音乐教室8个、钢琴50架、语音实训室2个、专用画室和美术室8个、现代教育技术实训室3个以及手工实训室、奥尔夫实训室、科学发现实训室、幼儿保健实训室、幼儿园仿真模拟教室等多个校内实训室，共投入500多万元。并在</w:t>
      </w:r>
      <w:proofErr w:type="gramStart"/>
      <w:r w:rsidRPr="005A7E78">
        <w:rPr>
          <w:rFonts w:ascii="宋体" w:hAnsi="宋体"/>
          <w:color w:val="333333"/>
          <w:sz w:val="24"/>
          <w:szCs w:val="24"/>
        </w:rPr>
        <w:t>校外与</w:t>
      </w:r>
      <w:proofErr w:type="gramEnd"/>
      <w:r w:rsidRPr="005A7E78">
        <w:rPr>
          <w:rFonts w:ascii="宋体" w:hAnsi="宋体"/>
          <w:color w:val="333333"/>
          <w:sz w:val="24"/>
          <w:szCs w:val="24"/>
        </w:rPr>
        <w:t>合肥市多家幼儿园和学前教育机构签订实习实训基地协议，满足学生实习实训需求。2019年，在芜湖市参加了安徽省</w:t>
      </w:r>
      <w:proofErr w:type="gramStart"/>
      <w:r w:rsidRPr="005A7E78">
        <w:rPr>
          <w:rFonts w:ascii="宋体" w:hAnsi="宋体"/>
          <w:color w:val="333333"/>
          <w:sz w:val="24"/>
          <w:szCs w:val="24"/>
        </w:rPr>
        <w:t>高校首届</w:t>
      </w:r>
      <w:proofErr w:type="gramEnd"/>
      <w:r w:rsidRPr="005A7E78">
        <w:rPr>
          <w:rFonts w:ascii="宋体" w:hAnsi="宋体"/>
          <w:color w:val="333333"/>
          <w:sz w:val="24"/>
          <w:szCs w:val="24"/>
        </w:rPr>
        <w:t>国际标准舞（体育舞蹈）比赛，并在乙组摩</w:t>
      </w:r>
      <w:r w:rsidRPr="005A7E78">
        <w:rPr>
          <w:rFonts w:ascii="宋体" w:hAnsi="宋体"/>
          <w:color w:val="333333"/>
          <w:sz w:val="24"/>
          <w:szCs w:val="24"/>
        </w:rPr>
        <w:lastRenderedPageBreak/>
        <w:t>登队列舞的比赛中荣获了三等奖。2019年，在参加安徽省大学生体育联赛乙组啦</w:t>
      </w:r>
      <w:proofErr w:type="gramStart"/>
      <w:r w:rsidRPr="005A7E78">
        <w:rPr>
          <w:rFonts w:ascii="宋体" w:hAnsi="宋体"/>
          <w:color w:val="333333"/>
          <w:sz w:val="24"/>
          <w:szCs w:val="24"/>
        </w:rPr>
        <w:t>啦</w:t>
      </w:r>
      <w:proofErr w:type="gramEnd"/>
      <w:r w:rsidRPr="005A7E78">
        <w:rPr>
          <w:rFonts w:ascii="宋体" w:hAnsi="宋体"/>
          <w:color w:val="333333"/>
          <w:sz w:val="24"/>
          <w:szCs w:val="24"/>
        </w:rPr>
        <w:t>操比赛中又荣获三等奖，同时获得大赛“体育道德风尚奖”。</w:t>
      </w:r>
    </w:p>
    <w:p w14:paraId="0EB85616"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E53333"/>
          <w:sz w:val="24"/>
          <w:szCs w:val="24"/>
        </w:rPr>
        <w:t>三、招生与就业</w:t>
      </w:r>
    </w:p>
    <w:p w14:paraId="50CB537F" w14:textId="1780ADD4"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学院高度重视毕业生就业工作，始终把学生就业工作放在第一位，实行就业工作“一把手”工程，对毕业生实行全程</w:t>
      </w:r>
      <w:proofErr w:type="gramStart"/>
      <w:r w:rsidRPr="005A7E78">
        <w:rPr>
          <w:rFonts w:ascii="宋体" w:hAnsi="宋体"/>
          <w:color w:val="333333"/>
          <w:sz w:val="24"/>
          <w:szCs w:val="24"/>
        </w:rPr>
        <w:t>化就业</w:t>
      </w:r>
      <w:proofErr w:type="gramEnd"/>
      <w:r w:rsidRPr="005A7E78">
        <w:rPr>
          <w:rFonts w:ascii="宋体" w:hAnsi="宋体"/>
          <w:color w:val="333333"/>
          <w:sz w:val="24"/>
          <w:szCs w:val="24"/>
        </w:rPr>
        <w:t>指导与服务，招生就业处积极联系用人单位，每年举办两场以上招聘会。由于应用型技能人才培养质量不断提高，用人单位十分欢迎。近几年毕业生就业率一直保持在95%</w:t>
      </w:r>
      <w:r w:rsidR="0038516E">
        <w:rPr>
          <w:rFonts w:ascii="宋体" w:hAnsi="宋体" w:hint="eastAsia"/>
          <w:color w:val="333333"/>
          <w:sz w:val="24"/>
          <w:szCs w:val="24"/>
        </w:rPr>
        <w:t>左右</w:t>
      </w:r>
      <w:r w:rsidRPr="005A7E78">
        <w:rPr>
          <w:rFonts w:ascii="宋体" w:hAnsi="宋体"/>
          <w:color w:val="333333"/>
          <w:sz w:val="24"/>
          <w:szCs w:val="24"/>
        </w:rPr>
        <w:t>，被安徽省教育厅授予“安徽省高等学校毕业生先进集体”称号。</w:t>
      </w:r>
    </w:p>
    <w:p w14:paraId="234F103F" w14:textId="77777777"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E53333"/>
          <w:sz w:val="24"/>
          <w:szCs w:val="24"/>
        </w:rPr>
        <w:t>四、校园建设与校园文化</w:t>
      </w:r>
    </w:p>
    <w:p w14:paraId="2B2F03F3" w14:textId="38BBAEC0" w:rsidR="005A7E78" w:rsidRPr="005A7E78" w:rsidRDefault="005A7E78" w:rsidP="005A7E78">
      <w:pPr>
        <w:spacing w:line="360" w:lineRule="auto"/>
        <w:ind w:firstLineChars="200" w:firstLine="480"/>
        <w:jc w:val="both"/>
        <w:rPr>
          <w:rFonts w:ascii="宋体" w:hAnsi="宋体"/>
          <w:color w:val="333333"/>
          <w:sz w:val="24"/>
          <w:szCs w:val="24"/>
        </w:rPr>
      </w:pPr>
      <w:r w:rsidRPr="005A7E78">
        <w:rPr>
          <w:rFonts w:ascii="宋体" w:hAnsi="宋体"/>
          <w:color w:val="333333"/>
          <w:sz w:val="24"/>
          <w:szCs w:val="24"/>
        </w:rPr>
        <w:t>学院坐落于美丽的合肥滨湖新区，是一所花园式的高等学校。学院</w:t>
      </w:r>
      <w:proofErr w:type="gramStart"/>
      <w:r w:rsidRPr="005A7E78">
        <w:rPr>
          <w:rFonts w:ascii="宋体" w:hAnsi="宋体"/>
          <w:color w:val="333333"/>
          <w:sz w:val="24"/>
          <w:szCs w:val="24"/>
        </w:rPr>
        <w:t>内教学</w:t>
      </w:r>
      <w:proofErr w:type="gramEnd"/>
      <w:r w:rsidRPr="005A7E78">
        <w:rPr>
          <w:rFonts w:ascii="宋体" w:hAnsi="宋体"/>
          <w:color w:val="333333"/>
          <w:sz w:val="24"/>
          <w:szCs w:val="24"/>
        </w:rPr>
        <w:t>区与生活区被望月湖分隔成两大功能区域，全部有沥青道路贯通。学院塑胶跑道、篮球场、健身房等各类学生体育活动场所齐全。新建的大学生活动中心，可容纳1500人左右的大型文艺活动。学院社团25个，社团组织的学生课外活动丰富多彩，各种文艺演出，体育比赛，演讲比赛等活动开展的有声有色，学生课外活动每学年安排井井有条，多方面、多渠道的校园文化发挥了育人功能，为青年大学生健康成长，营造了和谐的育人环境。</w:t>
      </w:r>
    </w:p>
    <w:p w14:paraId="115E2EBE" w14:textId="63F625B2" w:rsidR="003C169E" w:rsidRDefault="003C169E" w:rsidP="003C169E">
      <w:pPr>
        <w:pStyle w:val="L3"/>
        <w:ind w:firstLineChars="100" w:firstLine="240"/>
        <w:rPr>
          <w:rFonts w:eastAsiaTheme="minorEastAsia"/>
          <w:szCs w:val="22"/>
        </w:rPr>
      </w:pPr>
      <w:r>
        <w:rPr>
          <w:rFonts w:eastAsiaTheme="minorEastAsia"/>
          <w:szCs w:val="22"/>
        </w:rPr>
        <w:br w:type="page"/>
      </w:r>
    </w:p>
    <w:p w14:paraId="68E2A969" w14:textId="77777777" w:rsidR="00D904B2" w:rsidRDefault="00000000">
      <w:pPr>
        <w:pStyle w:val="L3"/>
        <w:spacing w:beforeLines="200" w:before="624"/>
        <w:ind w:firstLine="480"/>
        <w:jc w:val="center"/>
        <w:rPr>
          <w:color w:val="404040" w:themeColor="text1" w:themeTint="BF"/>
        </w:rPr>
      </w:pPr>
      <w:r>
        <w:rPr>
          <w:noProof/>
        </w:rPr>
        <w:lastRenderedPageBreak/>
        <w:pict w14:anchorId="2F5014EA">
          <v:shape id="文本框 909" o:spid="_x0000_s2054" type="#_x0000_t202" style="position:absolute;left:0;text-align:left;margin-left:139.15pt;margin-top:13.7pt;width:209.2pt;height:33.85pt;z-index:251751424;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v:textbox>
              <w:txbxContent>
                <w:p w14:paraId="6717560C" w14:textId="77777777" w:rsidR="001C0F3E" w:rsidRDefault="001C0F3E">
                  <w:pPr>
                    <w:jc w:val="center"/>
                    <w:rPr>
                      <w:b/>
                      <w:bCs/>
                      <w:color w:val="17406D" w:themeColor="text2"/>
                      <w:spacing w:val="240"/>
                      <w:sz w:val="44"/>
                      <w:szCs w:val="44"/>
                    </w:rPr>
                  </w:pPr>
                  <w:r>
                    <w:rPr>
                      <w:rFonts w:hint="eastAsia"/>
                      <w:b/>
                      <w:bCs/>
                      <w:color w:val="17406D" w:themeColor="text2"/>
                      <w:spacing w:val="240"/>
                      <w:sz w:val="44"/>
                      <w:szCs w:val="44"/>
                    </w:rPr>
                    <w:t>报告说明</w:t>
                  </w:r>
                  <w:proofErr w:type="gramStart"/>
                  <w:r>
                    <w:rPr>
                      <w:rFonts w:hint="eastAsia"/>
                      <w:b/>
                      <w:bCs/>
                      <w:color w:val="17406D" w:themeColor="text2"/>
                      <w:spacing w:val="240"/>
                      <w:sz w:val="44"/>
                      <w:szCs w:val="44"/>
                    </w:rPr>
                    <w:t>况</w:t>
                  </w:r>
                  <w:proofErr w:type="gramEnd"/>
                </w:p>
                <w:p w14:paraId="054CFF67" w14:textId="77777777" w:rsidR="001C0F3E" w:rsidRDefault="001C0F3E"/>
              </w:txbxContent>
            </v:textbox>
          </v:shape>
        </w:pict>
      </w:r>
      <w:r w:rsidR="00256B2D">
        <w:rPr>
          <w:rFonts w:hint="eastAsia"/>
          <w:noProof/>
        </w:rPr>
        <w:drawing>
          <wp:inline distT="0" distB="0" distL="0" distR="0" wp14:anchorId="12BFE0A9" wp14:editId="661A7A33">
            <wp:extent cx="2813050" cy="568960"/>
            <wp:effectExtent l="0" t="0" r="0" b="2540"/>
            <wp:docPr id="908" name="图片 908" descr="图片包含 游戏机, 飞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descr="图片包含 游戏机, 飞行&#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333" cy="584505"/>
                    </a:xfrm>
                    <a:prstGeom prst="rect">
                      <a:avLst/>
                    </a:prstGeom>
                  </pic:spPr>
                </pic:pic>
              </a:graphicData>
            </a:graphic>
          </wp:inline>
        </w:drawing>
      </w:r>
    </w:p>
    <w:p w14:paraId="44DEBB94" w14:textId="77777777" w:rsidR="00D904B2" w:rsidRDefault="00256B2D">
      <w:pPr>
        <w:snapToGrid w:val="0"/>
        <w:spacing w:beforeLines="200" w:before="624" w:afterLines="100" w:after="312"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为全面总结和分析毕业生就业状况，完善毕业生就业状况反馈机制，进一步深化高校教育教学改革，优化学科专业结构，改进人才培养模式，提高人才培养质量，建立健全高校人才培养、社会需求和就业创业良性互动的长效机制，根据《教育部办公厅关于编制发布高校毕业生就业质量年度报告的通知》（</w:t>
      </w:r>
      <w:proofErr w:type="gramStart"/>
      <w:r>
        <w:rPr>
          <w:rFonts w:ascii="Times New Roman" w:hAnsi="Times New Roman" w:hint="eastAsia"/>
          <w:sz w:val="24"/>
          <w:szCs w:val="24"/>
          <w:lang w:val="zh-CN"/>
        </w:rPr>
        <w:t>教学厅函〔</w:t>
      </w:r>
      <w:r>
        <w:rPr>
          <w:rFonts w:ascii="Times New Roman" w:hAnsi="Times New Roman" w:hint="eastAsia"/>
          <w:sz w:val="24"/>
          <w:szCs w:val="24"/>
          <w:lang w:val="zh-CN"/>
        </w:rPr>
        <w:t>2013</w:t>
      </w:r>
      <w:r>
        <w:rPr>
          <w:rFonts w:ascii="Times New Roman" w:hAnsi="Times New Roman" w:hint="eastAsia"/>
          <w:sz w:val="24"/>
          <w:szCs w:val="24"/>
          <w:lang w:val="zh-CN"/>
        </w:rPr>
        <w:t>〕</w:t>
      </w:r>
      <w:proofErr w:type="gramEnd"/>
      <w:r>
        <w:rPr>
          <w:rFonts w:ascii="Times New Roman" w:hAnsi="Times New Roman" w:hint="eastAsia"/>
          <w:sz w:val="24"/>
          <w:szCs w:val="24"/>
          <w:lang w:val="zh-CN"/>
        </w:rPr>
        <w:t>25</w:t>
      </w:r>
      <w:r>
        <w:rPr>
          <w:rFonts w:ascii="Times New Roman" w:hAnsi="Times New Roman" w:hint="eastAsia"/>
          <w:sz w:val="24"/>
          <w:szCs w:val="24"/>
          <w:lang w:val="zh-CN"/>
        </w:rPr>
        <w:t>号）、《教育部关于做好</w:t>
      </w:r>
      <w:r>
        <w:rPr>
          <w:rFonts w:ascii="Times New Roman" w:hAnsi="Times New Roman" w:hint="eastAsia"/>
          <w:sz w:val="24"/>
          <w:szCs w:val="24"/>
          <w:lang w:val="zh-CN"/>
        </w:rPr>
        <w:t>2022</w:t>
      </w:r>
      <w:r>
        <w:rPr>
          <w:rFonts w:ascii="Times New Roman" w:hAnsi="Times New Roman" w:hint="eastAsia"/>
          <w:sz w:val="24"/>
          <w:szCs w:val="24"/>
          <w:lang w:val="zh-CN"/>
        </w:rPr>
        <w:t>届全国普通高校毕业生就业创业工作的通知》（教学〔</w:t>
      </w:r>
      <w:r>
        <w:rPr>
          <w:rFonts w:ascii="Times New Roman" w:hAnsi="Times New Roman" w:hint="eastAsia"/>
          <w:sz w:val="24"/>
          <w:szCs w:val="24"/>
          <w:lang w:val="zh-CN"/>
        </w:rPr>
        <w:t>202</w:t>
      </w:r>
      <w:r>
        <w:rPr>
          <w:rFonts w:ascii="Times New Roman" w:hAnsi="Times New Roman"/>
          <w:sz w:val="24"/>
          <w:szCs w:val="24"/>
          <w:lang w:val="zh-CN"/>
        </w:rPr>
        <w:t>1</w:t>
      </w:r>
      <w:r>
        <w:rPr>
          <w:rFonts w:ascii="Times New Roman" w:hAnsi="Times New Roman" w:hint="eastAsia"/>
          <w:sz w:val="24"/>
          <w:szCs w:val="24"/>
          <w:lang w:val="zh-CN"/>
        </w:rPr>
        <w:t>〕</w:t>
      </w:r>
      <w:r>
        <w:rPr>
          <w:rFonts w:ascii="Times New Roman" w:hAnsi="Times New Roman" w:hint="eastAsia"/>
          <w:sz w:val="24"/>
          <w:szCs w:val="24"/>
          <w:lang w:val="zh-CN"/>
        </w:rPr>
        <w:t>5</w:t>
      </w:r>
      <w:r>
        <w:rPr>
          <w:rFonts w:ascii="Times New Roman" w:hAnsi="Times New Roman" w:hint="eastAsia"/>
          <w:sz w:val="24"/>
          <w:szCs w:val="24"/>
          <w:lang w:val="zh-CN"/>
        </w:rPr>
        <w:t>号）和《教育部办公厅关于进一步做</w:t>
      </w:r>
      <w:r w:rsidRPr="009F0F63">
        <w:rPr>
          <w:rFonts w:ascii="Times New Roman" w:hAnsi="Times New Roman" w:hint="eastAsia"/>
          <w:sz w:val="24"/>
          <w:szCs w:val="24"/>
          <w:lang w:val="zh-CN"/>
        </w:rPr>
        <w:t>好普通高校毕业生就业统计与核查工作的通知》（</w:t>
      </w:r>
      <w:proofErr w:type="gramStart"/>
      <w:r w:rsidRPr="009F0F63">
        <w:rPr>
          <w:rFonts w:ascii="Times New Roman" w:hAnsi="Times New Roman" w:hint="eastAsia"/>
          <w:sz w:val="24"/>
          <w:szCs w:val="24"/>
          <w:lang w:val="zh-CN"/>
        </w:rPr>
        <w:t>教学厅函〔</w:t>
      </w:r>
      <w:r w:rsidRPr="009F0F63">
        <w:rPr>
          <w:rFonts w:ascii="Times New Roman" w:hAnsi="Times New Roman" w:hint="eastAsia"/>
          <w:sz w:val="24"/>
          <w:szCs w:val="24"/>
          <w:lang w:val="zh-CN"/>
        </w:rPr>
        <w:t>2021</w:t>
      </w:r>
      <w:r w:rsidRPr="009F0F63">
        <w:rPr>
          <w:rFonts w:ascii="Times New Roman" w:hAnsi="Times New Roman" w:hint="eastAsia"/>
          <w:sz w:val="24"/>
          <w:szCs w:val="24"/>
          <w:lang w:val="zh-CN"/>
        </w:rPr>
        <w:t>〕</w:t>
      </w:r>
      <w:proofErr w:type="gramEnd"/>
      <w:r w:rsidRPr="009F0F63">
        <w:rPr>
          <w:rFonts w:ascii="Times New Roman" w:hAnsi="Times New Roman" w:hint="eastAsia"/>
          <w:sz w:val="24"/>
          <w:szCs w:val="24"/>
          <w:lang w:val="zh-CN"/>
        </w:rPr>
        <w:t>19</w:t>
      </w:r>
      <w:r w:rsidRPr="009F0F63">
        <w:rPr>
          <w:rFonts w:ascii="Times New Roman" w:hAnsi="Times New Roman" w:hint="eastAsia"/>
          <w:sz w:val="24"/>
          <w:szCs w:val="24"/>
          <w:lang w:val="zh-CN"/>
        </w:rPr>
        <w:t>号）相关文件要求，学校遵循全面、准确、科学、严谨的原则，统筹分析毕业生就业状况，编制并正式发布《合肥滨湖职业技术学院</w:t>
      </w:r>
      <w:r w:rsidRPr="009F0F63">
        <w:rPr>
          <w:rFonts w:ascii="Times New Roman" w:hAnsi="Times New Roman" w:hint="eastAsia"/>
          <w:sz w:val="24"/>
          <w:szCs w:val="24"/>
          <w:lang w:val="zh-CN"/>
        </w:rPr>
        <w:t>2022</w:t>
      </w:r>
      <w:r>
        <w:rPr>
          <w:rFonts w:ascii="Times New Roman" w:hAnsi="Times New Roman" w:hint="eastAsia"/>
          <w:sz w:val="24"/>
          <w:szCs w:val="24"/>
          <w:lang w:val="zh-CN"/>
        </w:rPr>
        <w:t>届毕业生就业质量年度报告》。本报告数据来源于两个方面：</w:t>
      </w:r>
    </w:p>
    <w:p w14:paraId="00B0A28C" w14:textId="77777777" w:rsidR="00D904B2" w:rsidRDefault="00000000">
      <w:pPr>
        <w:pStyle w:val="L3"/>
        <w:ind w:firstLine="480"/>
      </w:pPr>
      <w:r>
        <w:rPr>
          <w:noProof/>
        </w:rPr>
        <w:pict w14:anchorId="17CA27B4">
          <v:shape id="文本框 466" o:spid="_x0000_s2055" type="#_x0000_t202" style="position:absolute;left:0;text-align:left;margin-left:92pt;margin-top:9.6pt;width:346.3pt;height:123.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" filled="f" stroked="f" strokeweight=".5pt">
            <v:textbox>
              <w:txbxContent>
                <w:p w14:paraId="66027796" w14:textId="77777777" w:rsidR="009F0F63" w:rsidRDefault="009F0F63">
                  <w:pPr>
                    <w:snapToGrid w:val="0"/>
                    <w:spacing w:line="360" w:lineRule="auto"/>
                    <w:jc w:val="both"/>
                    <w:rPr>
                      <w:rFonts w:ascii="微软雅黑" w:eastAsia="微软雅黑" w:hAnsi="微软雅黑"/>
                      <w:b/>
                      <w:bCs/>
                      <w:color w:val="0074AD"/>
                      <w:sz w:val="32"/>
                      <w:szCs w:val="32"/>
                    </w:rPr>
                  </w:pPr>
                  <w:r w:rsidRPr="009F0F63">
                    <w:rPr>
                      <w:rFonts w:ascii="微软雅黑" w:eastAsia="微软雅黑" w:hAnsi="微软雅黑" w:hint="eastAsia"/>
                      <w:b/>
                      <w:bCs/>
                      <w:color w:val="0074AD"/>
                      <w:sz w:val="32"/>
                      <w:szCs w:val="32"/>
                    </w:rPr>
                    <w:t>安徽省大中专毕业生就业派遣管理系统</w:t>
                  </w:r>
                </w:p>
                <w:p w14:paraId="7E98CB68" w14:textId="5D3C97FF" w:rsidR="001C0F3E" w:rsidRDefault="001C0F3E">
                  <w:pPr>
                    <w:snapToGrid w:val="0"/>
                    <w:spacing w:line="360" w:lineRule="auto"/>
                    <w:jc w:val="both"/>
                  </w:pPr>
                  <w:r>
                    <w:rPr>
                      <w:rFonts w:ascii="Times New Roman" w:hAnsi="Times New Roman" w:hint="eastAsia"/>
                      <w:sz w:val="24"/>
                      <w:szCs w:val="24"/>
                    </w:rPr>
                    <w:t>数据统计截止日</w:t>
                  </w:r>
                  <w:r w:rsidRPr="009F0F63">
                    <w:rPr>
                      <w:rFonts w:ascii="Times New Roman" w:hAnsi="Times New Roman" w:hint="eastAsia"/>
                      <w:sz w:val="24"/>
                      <w:szCs w:val="24"/>
                    </w:rPr>
                    <w:t>期为</w:t>
                  </w:r>
                  <w:r w:rsidRPr="009F0F63">
                    <w:rPr>
                      <w:rFonts w:ascii="Times New Roman" w:hAnsi="Times New Roman" w:hint="eastAsia"/>
                      <w:sz w:val="24"/>
                      <w:szCs w:val="24"/>
                    </w:rPr>
                    <w:t>202</w:t>
                  </w:r>
                  <w:r w:rsidR="009F0F63" w:rsidRPr="009F0F63">
                    <w:rPr>
                      <w:rFonts w:ascii="Times New Roman" w:hAnsi="Times New Roman"/>
                      <w:sz w:val="24"/>
                      <w:szCs w:val="24"/>
                    </w:rPr>
                    <w:t>2</w:t>
                  </w:r>
                  <w:r w:rsidRPr="009F0F63">
                    <w:rPr>
                      <w:rFonts w:ascii="Times New Roman" w:hAnsi="Times New Roman" w:hint="eastAsia"/>
                      <w:sz w:val="24"/>
                      <w:szCs w:val="24"/>
                    </w:rPr>
                    <w:t>年</w:t>
                  </w:r>
                  <w:r w:rsidR="009F0F63" w:rsidRPr="009F0F63">
                    <w:rPr>
                      <w:rFonts w:ascii="Times New Roman" w:hAnsi="Times New Roman"/>
                      <w:sz w:val="24"/>
                      <w:szCs w:val="24"/>
                    </w:rPr>
                    <w:t>12</w:t>
                  </w:r>
                  <w:r w:rsidRPr="009F0F63">
                    <w:rPr>
                      <w:rFonts w:ascii="Times New Roman" w:hAnsi="Times New Roman" w:hint="eastAsia"/>
                      <w:sz w:val="24"/>
                      <w:szCs w:val="24"/>
                    </w:rPr>
                    <w:t>月</w:t>
                  </w:r>
                  <w:r w:rsidR="009F0F63" w:rsidRPr="009F0F63">
                    <w:rPr>
                      <w:rFonts w:ascii="Times New Roman" w:hAnsi="Times New Roman"/>
                      <w:sz w:val="24"/>
                      <w:szCs w:val="24"/>
                    </w:rPr>
                    <w:t>12</w:t>
                  </w:r>
                  <w:r w:rsidRPr="009F0F63">
                    <w:rPr>
                      <w:rFonts w:ascii="Times New Roman" w:hAnsi="Times New Roman" w:hint="eastAsia"/>
                      <w:sz w:val="24"/>
                      <w:szCs w:val="24"/>
                    </w:rPr>
                    <w:t>日</w:t>
                  </w:r>
                  <w:r>
                    <w:rPr>
                      <w:rFonts w:ascii="Times New Roman" w:hAnsi="Times New Roman" w:hint="eastAsia"/>
                      <w:sz w:val="24"/>
                      <w:szCs w:val="24"/>
                    </w:rPr>
                    <w:t>。使用数据主要涉及毕业生的规模和结构、毕业去向落实率、毕业去向、就业流向等。</w:t>
                  </w:r>
                </w:p>
              </w:txbxContent>
            </v:textbox>
          </v:shape>
        </w:pict>
      </w:r>
    </w:p>
    <w:p w14:paraId="608C5DDD" w14:textId="77777777" w:rsidR="00D904B2" w:rsidRDefault="00256B2D">
      <w:pPr>
        <w:snapToGrid w:val="0"/>
        <w:spacing w:beforeLines="25" w:before="78" w:afterLines="50" w:after="156" w:line="360" w:lineRule="auto"/>
      </w:pPr>
      <w:r>
        <w:rPr>
          <w:rFonts w:ascii="Times New Roman" w:hAnsi="Times New Roman"/>
          <w:noProof/>
          <w:sz w:val="24"/>
          <w:szCs w:val="24"/>
        </w:rPr>
        <w:drawing>
          <wp:inline distT="0" distB="0" distL="0" distR="0" wp14:anchorId="20CEE952" wp14:editId="3CD9ACC1">
            <wp:extent cx="935990" cy="935990"/>
            <wp:effectExtent l="0" t="0" r="3810" b="381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03F9D0CA" w14:textId="77777777" w:rsidR="00D904B2" w:rsidRDefault="00000000">
      <w:pPr>
        <w:snapToGrid w:val="0"/>
        <w:spacing w:beforeLines="25" w:before="78" w:afterLines="50" w:after="156" w:line="360" w:lineRule="auto"/>
        <w:jc w:val="both"/>
        <w:rPr>
          <w:rFonts w:ascii="Times New Roman" w:hAnsi="Times New Roman"/>
          <w:sz w:val="24"/>
          <w:szCs w:val="24"/>
          <w:lang w:val="zh-CN"/>
        </w:rPr>
      </w:pPr>
      <w:r>
        <w:rPr>
          <w:rFonts w:ascii="Times New Roman" w:hAnsi="Times New Roman"/>
          <w:noProof/>
          <w:sz w:val="24"/>
          <w:szCs w:val="24"/>
        </w:rPr>
        <w:pict w14:anchorId="679C7B9A">
          <v:shape id="文本框 467" o:spid="_x0000_s2056" type="#_x0000_t202" style="position:absolute;left:0;text-align:left;margin-left:91.95pt;margin-top:17.15pt;width:351.35pt;height:17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" filled="f" stroked="f" strokeweight=".5pt">
            <v:textbox>
              <w:txbxContent>
                <w:p w14:paraId="31CBAD80" w14:textId="77777777" w:rsidR="001C0F3E" w:rsidRDefault="001C0F3E">
                  <w:pPr>
                    <w:snapToGrid w:val="0"/>
                    <w:spacing w:afterLines="50" w:after="156" w:line="360" w:lineRule="auto"/>
                    <w:jc w:val="both"/>
                    <w:rPr>
                      <w:rFonts w:ascii="微软雅黑" w:eastAsia="微软雅黑" w:hAnsi="微软雅黑"/>
                      <w:b/>
                      <w:bCs/>
                      <w:color w:val="0074AD"/>
                      <w:sz w:val="32"/>
                      <w:szCs w:val="32"/>
                    </w:rPr>
                  </w:pPr>
                  <w:r>
                    <w:rPr>
                      <w:rFonts w:ascii="微软雅黑" w:eastAsia="微软雅黑" w:hAnsi="微软雅黑" w:hint="eastAsia"/>
                      <w:b/>
                      <w:bCs/>
                      <w:color w:val="0074AD"/>
                      <w:sz w:val="32"/>
                      <w:szCs w:val="32"/>
                    </w:rPr>
                    <w:t>第三方数据调查公司（新锦成）调研数据</w:t>
                  </w:r>
                </w:p>
                <w:p w14:paraId="6DCBE3F6" w14:textId="64385F81" w:rsidR="001C0F3E" w:rsidRDefault="001C0F3E">
                  <w:pPr>
                    <w:snapToGrid w:val="0"/>
                    <w:spacing w:line="360" w:lineRule="auto"/>
                    <w:jc w:val="both"/>
                    <w:rPr>
                      <w:rFonts w:ascii="Times New Roman" w:hAnsi="Times New Roman"/>
                      <w:sz w:val="24"/>
                      <w:szCs w:val="24"/>
                    </w:rPr>
                  </w:pPr>
                  <w:r w:rsidRPr="009F0F63">
                    <w:rPr>
                      <w:rFonts w:ascii="Times New Roman" w:hAnsi="Times New Roman" w:hint="eastAsia"/>
                      <w:sz w:val="24"/>
                      <w:szCs w:val="24"/>
                    </w:rPr>
                    <w:t>毕业生调研数据：调</w:t>
                  </w:r>
                  <w:r w:rsidRPr="009F0F63">
                    <w:rPr>
                      <w:rFonts w:ascii="Times New Roman" w:hAnsi="Times New Roman"/>
                      <w:sz w:val="24"/>
                      <w:szCs w:val="24"/>
                    </w:rPr>
                    <w:t>研面向全校</w:t>
                  </w:r>
                  <w:r w:rsidRPr="009F0F63">
                    <w:rPr>
                      <w:rFonts w:ascii="Times New Roman" w:hAnsi="Times New Roman"/>
                      <w:sz w:val="24"/>
                      <w:szCs w:val="24"/>
                    </w:rPr>
                    <w:t>2022</w:t>
                  </w:r>
                  <w:r w:rsidR="00655937">
                    <w:rPr>
                      <w:rFonts w:ascii="Times New Roman" w:hAnsi="Times New Roman" w:hint="eastAsia"/>
                      <w:sz w:val="24"/>
                      <w:szCs w:val="24"/>
                    </w:rPr>
                    <w:t>届</w:t>
                  </w:r>
                  <w:r w:rsidRPr="009F0F63">
                    <w:rPr>
                      <w:rFonts w:ascii="Times New Roman" w:hAnsi="Times New Roman"/>
                      <w:sz w:val="24"/>
                      <w:szCs w:val="24"/>
                    </w:rPr>
                    <w:t>毕业生，有效问卷回收率为</w:t>
                  </w:r>
                  <w:r w:rsidR="009F0F63" w:rsidRPr="009F0F63">
                    <w:rPr>
                      <w:rFonts w:ascii="Times New Roman" w:hAnsi="Times New Roman"/>
                      <w:sz w:val="24"/>
                      <w:szCs w:val="24"/>
                    </w:rPr>
                    <w:t>32.71</w:t>
                  </w:r>
                  <w:r w:rsidRPr="009F0F63">
                    <w:rPr>
                      <w:rFonts w:ascii="Times New Roman" w:hAnsi="Times New Roman"/>
                      <w:sz w:val="24"/>
                      <w:szCs w:val="24"/>
                    </w:rPr>
                    <w:t>%</w:t>
                  </w:r>
                  <w:r w:rsidRPr="009F0F63">
                    <w:rPr>
                      <w:rFonts w:ascii="Times New Roman" w:hAnsi="Times New Roman"/>
                      <w:sz w:val="24"/>
                      <w:szCs w:val="24"/>
                    </w:rPr>
                    <w:t>；使用数据涉及就业相关分析及对教育教学的反馈部分。用人单位调研数据</w:t>
                  </w:r>
                  <w:r w:rsidRPr="009F0F63">
                    <w:rPr>
                      <w:rFonts w:ascii="Times New Roman" w:hAnsi="Times New Roman" w:hint="eastAsia"/>
                      <w:sz w:val="24"/>
                      <w:szCs w:val="24"/>
                    </w:rPr>
                    <w:t>：</w:t>
                  </w:r>
                  <w:r w:rsidRPr="009F0F63">
                    <w:rPr>
                      <w:rFonts w:ascii="Times New Roman" w:hAnsi="Times New Roman"/>
                      <w:sz w:val="24"/>
                      <w:szCs w:val="24"/>
                    </w:rPr>
                    <w:t>面向本校</w:t>
                  </w:r>
                  <w:r>
                    <w:rPr>
                      <w:rFonts w:ascii="Times New Roman" w:hAnsi="Times New Roman"/>
                      <w:sz w:val="24"/>
                      <w:szCs w:val="24"/>
                    </w:rPr>
                    <w:t>毕业生所在用人单位；使用数据涉及用人单位对毕业生满意度及能力评价、用人单位对学校就业创业服务工作评价等部分。</w:t>
                  </w:r>
                </w:p>
              </w:txbxContent>
            </v:textbox>
          </v:shape>
        </w:pict>
      </w:r>
    </w:p>
    <w:p w14:paraId="74A3DF13" w14:textId="77777777" w:rsidR="00D904B2" w:rsidRDefault="00D904B2">
      <w:pPr>
        <w:snapToGrid w:val="0"/>
        <w:spacing w:beforeLines="25" w:before="78" w:afterLines="50" w:after="156" w:line="360" w:lineRule="auto"/>
        <w:jc w:val="both"/>
        <w:rPr>
          <w:rFonts w:ascii="Times New Roman" w:hAnsi="Times New Roman"/>
          <w:sz w:val="24"/>
          <w:szCs w:val="24"/>
          <w:lang w:val="zh-CN"/>
        </w:rPr>
      </w:pPr>
    </w:p>
    <w:p w14:paraId="4DB1C4BA" w14:textId="77777777" w:rsidR="00D904B2" w:rsidRDefault="00256B2D">
      <w:pPr>
        <w:snapToGrid w:val="0"/>
        <w:spacing w:beforeLines="50" w:before="156" w:afterLines="50" w:after="156" w:line="360" w:lineRule="auto"/>
        <w:jc w:val="both"/>
        <w:rPr>
          <w:rFonts w:ascii="Times New Roman" w:hAnsi="Times New Roman"/>
          <w:sz w:val="24"/>
          <w:szCs w:val="24"/>
          <w:lang w:val="zh-CN"/>
        </w:rPr>
      </w:pPr>
      <w:r>
        <w:rPr>
          <w:rFonts w:ascii="Times New Roman" w:hAnsi="Times New Roman"/>
          <w:noProof/>
          <w:sz w:val="24"/>
          <w:szCs w:val="24"/>
        </w:rPr>
        <w:drawing>
          <wp:inline distT="0" distB="0" distL="0" distR="0" wp14:anchorId="05C54A46" wp14:editId="7CBF10F4">
            <wp:extent cx="935990" cy="935990"/>
            <wp:effectExtent l="0" t="0" r="3810" b="3810"/>
            <wp:docPr id="465" name="图片 465"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徽标&#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37D4F1E8" w14:textId="77777777" w:rsidR="00D904B2" w:rsidRDefault="00D904B2">
      <w:pPr>
        <w:snapToGrid w:val="0"/>
        <w:spacing w:beforeLines="50" w:before="156" w:afterLines="50" w:after="156" w:line="360" w:lineRule="auto"/>
        <w:ind w:firstLineChars="200" w:firstLine="480"/>
        <w:jc w:val="both"/>
        <w:rPr>
          <w:rFonts w:ascii="Times New Roman" w:hAnsi="Times New Roman"/>
          <w:sz w:val="24"/>
          <w:szCs w:val="24"/>
          <w:lang w:val="zh-CN"/>
        </w:rPr>
      </w:pPr>
    </w:p>
    <w:p w14:paraId="7F511F0E" w14:textId="77777777" w:rsidR="00D904B2" w:rsidRDefault="00256B2D">
      <w:pPr>
        <w:pStyle w:val="Affff1"/>
        <w:ind w:firstLine="480"/>
        <w:rPr>
          <w:rFonts w:asciiTheme="minorEastAsia" w:eastAsiaTheme="minorEastAsia" w:hAnsiTheme="minorEastAsia"/>
        </w:rPr>
      </w:pPr>
      <w:r>
        <w:rPr>
          <w:rFonts w:asciiTheme="minorEastAsia" w:eastAsiaTheme="minorEastAsia" w:hAnsiTheme="minorEastAsia"/>
        </w:rPr>
        <w:br w:type="page"/>
      </w:r>
    </w:p>
    <w:p w14:paraId="263DB2E5" w14:textId="77777777" w:rsidR="00D904B2" w:rsidRDefault="00256B2D">
      <w:pPr>
        <w:tabs>
          <w:tab w:val="center" w:pos="4394"/>
        </w:tabs>
        <w:snapToGrid w:val="0"/>
        <w:spacing w:beforeLines="25" w:before="78" w:afterLines="50" w:after="156" w:line="360" w:lineRule="auto"/>
        <w:jc w:val="both"/>
        <w:rPr>
          <w:rFonts w:ascii="Times New Roman" w:hAnsi="Times New Roman"/>
          <w:color w:val="000000"/>
          <w:sz w:val="24"/>
          <w:szCs w:val="24"/>
        </w:rPr>
        <w:sectPr w:rsidR="00D904B2">
          <w:pgSz w:w="11907" w:h="16160"/>
          <w:pgMar w:top="1418" w:right="1418" w:bottom="1418" w:left="1701" w:header="1020" w:footer="624" w:gutter="0"/>
          <w:pgNumType w:fmt="upperRoman" w:start="1"/>
          <w:cols w:space="720"/>
          <w:docGrid w:type="linesAndChars" w:linePitch="312"/>
        </w:sectPr>
      </w:pPr>
      <w:r>
        <w:rPr>
          <w:noProof/>
        </w:rPr>
        <w:lastRenderedPageBreak/>
        <w:drawing>
          <wp:anchor distT="0" distB="0" distL="114300" distR="114300" simplePos="0" relativeHeight="251743232" behindDoc="1" locked="0" layoutInCell="1" allowOverlap="1" wp14:anchorId="5EF3D50E" wp14:editId="4B4164EF">
            <wp:simplePos x="0" y="0"/>
            <wp:positionH relativeFrom="column">
              <wp:posOffset>-1077595</wp:posOffset>
            </wp:positionH>
            <wp:positionV relativeFrom="paragraph">
              <wp:posOffset>-981075</wp:posOffset>
            </wp:positionV>
            <wp:extent cx="7613015" cy="10322560"/>
            <wp:effectExtent l="0" t="0" r="0" b="3175"/>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12912" cy="10322412"/>
                    </a:xfrm>
                    <a:prstGeom prst="rect">
                      <a:avLst/>
                    </a:prstGeom>
                    <a:noFill/>
                    <a:ln>
                      <a:noFill/>
                    </a:ln>
                  </pic:spPr>
                </pic:pic>
              </a:graphicData>
            </a:graphic>
          </wp:anchor>
        </w:drawing>
      </w:r>
      <w:r w:rsidR="00000000">
        <w:rPr>
          <w:rFonts w:eastAsia="黑体"/>
          <w:b/>
          <w:noProof/>
          <w:sz w:val="36"/>
          <w:szCs w:val="36"/>
        </w:rPr>
        <w:pict w14:anchorId="0039E0F9">
          <v:shape id="文本框 1272" o:spid="_x0000_s2057" type="#_x0000_t202" style="position:absolute;left:0;text-align:left;margin-left:391.65pt;margin-top:115.35pt;width:207.7pt;height:90.7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" filled="f" stroked="f">
            <v:textbox>
              <w:txbxContent>
                <w:p w14:paraId="5D353D67" w14:textId="77777777" w:rsidR="001C0F3E" w:rsidRDefault="001C0F3E">
                  <w:pPr>
                    <w:jc w:val="center"/>
                    <w:rPr>
                      <w:rFonts w:ascii="微软雅黑" w:eastAsia="微软雅黑" w:hAnsi="微软雅黑"/>
                      <w:b/>
                      <w:color w:val="FFFFFF" w:themeColor="background1"/>
                      <w:spacing w:val="60"/>
                      <w:sz w:val="52"/>
                      <w:szCs w:val="52"/>
                    </w:rPr>
                  </w:pPr>
                  <w:r>
                    <w:rPr>
                      <w:rFonts w:ascii="微软雅黑" w:eastAsia="微软雅黑" w:hAnsi="微软雅黑" w:hint="eastAsia"/>
                      <w:b/>
                      <w:color w:val="FFFFFF" w:themeColor="background1"/>
                      <w:spacing w:val="60"/>
                      <w:sz w:val="72"/>
                      <w:szCs w:val="72"/>
                    </w:rPr>
                    <w:t>总体结论</w:t>
                  </w:r>
                </w:p>
              </w:txbxContent>
            </v:textbox>
            <w10:wrap anchorx="page"/>
          </v:shape>
        </w:pict>
      </w:r>
      <w:r>
        <w:rPr>
          <w:rFonts w:ascii="Times New Roman" w:hAnsi="Times New Roman"/>
          <w:color w:val="000000"/>
          <w:sz w:val="24"/>
          <w:szCs w:val="24"/>
        </w:rPr>
        <w:tab/>
      </w:r>
    </w:p>
    <w:p w14:paraId="71F1CA3C" w14:textId="77777777" w:rsidR="00D904B2" w:rsidRDefault="00256B2D">
      <w:pPr>
        <w:pStyle w:val="affb"/>
        <w:spacing w:before="624" w:after="312"/>
        <w:ind w:firstLine="1656"/>
      </w:pPr>
      <w:bookmarkStart w:id="2" w:name="_Toc520328882"/>
      <w:bookmarkStart w:id="3" w:name="_Toc487789865"/>
      <w:bookmarkStart w:id="4" w:name="_Toc487790046"/>
      <w:r>
        <w:br w:type="page"/>
      </w:r>
    </w:p>
    <w:p w14:paraId="63E85402" w14:textId="77777777" w:rsidR="00D904B2" w:rsidRDefault="00256B2D">
      <w:pPr>
        <w:pStyle w:val="affb"/>
        <w:spacing w:before="624" w:after="312"/>
        <w:ind w:firstLine="1566"/>
      </w:pPr>
      <w:bookmarkStart w:id="5" w:name="_Toc124235656"/>
      <w:r>
        <w:rPr>
          <w:noProof/>
          <w:lang w:val="en-US"/>
        </w:rPr>
        <w:lastRenderedPageBreak/>
        <w:drawing>
          <wp:anchor distT="0" distB="0" distL="114300" distR="114300" simplePos="0" relativeHeight="251660288" behindDoc="1" locked="0" layoutInCell="1" allowOverlap="1" wp14:anchorId="0D072543" wp14:editId="662D26F2">
            <wp:simplePos x="0" y="0"/>
            <wp:positionH relativeFrom="column">
              <wp:posOffset>496570</wp:posOffset>
            </wp:positionH>
            <wp:positionV relativeFrom="paragraph">
              <wp:posOffset>73025</wp:posOffset>
            </wp:positionV>
            <wp:extent cx="914400" cy="417830"/>
            <wp:effectExtent l="0" t="0" r="0" b="1905"/>
            <wp:wrapNone/>
            <wp:docPr id="499" name="图片 499"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图片包含 动物, 鱼, 游戏机, 大&#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417616"/>
                    </a:xfrm>
                    <a:prstGeom prst="rect">
                      <a:avLst/>
                    </a:prstGeom>
                  </pic:spPr>
                </pic:pic>
              </a:graphicData>
            </a:graphic>
          </wp:anchor>
        </w:drawing>
      </w:r>
      <w:r>
        <w:rPr>
          <w:rFonts w:hint="eastAsia"/>
        </w:rPr>
        <w:t>总体结论</w:t>
      </w:r>
      <w:bookmarkEnd w:id="5"/>
    </w:p>
    <w:p w14:paraId="62EBC670" w14:textId="77777777" w:rsidR="00D904B2" w:rsidRDefault="00256B2D">
      <w:pPr>
        <w:pStyle w:val="L20"/>
        <w:spacing w:before="312" w:after="312"/>
      </w:pPr>
      <w:bookmarkStart w:id="6" w:name="_Toc124235657"/>
      <w:r>
        <w:rPr>
          <w:rFonts w:hint="eastAsia"/>
        </w:rPr>
        <w:t>一、</w:t>
      </w:r>
      <w:bookmarkEnd w:id="2"/>
      <w:r>
        <w:rPr>
          <w:rFonts w:hint="eastAsia"/>
        </w:rPr>
        <w:t>毕业生毕业去向及落实率</w:t>
      </w:r>
      <w:bookmarkEnd w:id="6"/>
    </w:p>
    <w:p w14:paraId="0A289E3E" w14:textId="77777777" w:rsidR="00D904B2" w:rsidRDefault="00000000">
      <w:pPr>
        <w:pStyle w:val="afffe"/>
        <w:spacing w:afterLines="200" w:after="624"/>
        <w:ind w:firstLine="480"/>
      </w:pPr>
      <w:r>
        <w:rPr>
          <w:noProof/>
          <w:highlight w:val="yellow"/>
          <w:lang w:val="en-US"/>
        </w:rPr>
        <w:pict w14:anchorId="08B3DB59">
          <v:shape id="文本框 492" o:spid="_x0000_s2058" type="#_x0000_t202" style="position:absolute;left:0;text-align:left;margin-left:129.1pt;margin-top:119.7pt;width:172.3pt;height:3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" filled="f" stroked="f" strokeweight=".5pt">
            <v:textbox>
              <w:txbxContent>
                <w:p w14:paraId="47453D7E" w14:textId="77777777" w:rsidR="001C0F3E" w:rsidRDefault="001C0F3E">
                  <w:pPr>
                    <w:jc w:val="center"/>
                    <w:rPr>
                      <w:rFonts w:ascii="微软雅黑" w:eastAsia="微软雅黑" w:hAnsi="微软雅黑"/>
                      <w:b/>
                      <w:bCs/>
                      <w:color w:val="FFFFFF" w:themeColor="background1"/>
                      <w:spacing w:val="100"/>
                      <w:sz w:val="28"/>
                      <w:szCs w:val="28"/>
                    </w:rPr>
                  </w:pPr>
                  <w:r>
                    <w:rPr>
                      <w:rFonts w:ascii="微软雅黑" w:eastAsia="微软雅黑" w:hAnsi="微软雅黑"/>
                      <w:b/>
                      <w:bCs/>
                      <w:color w:val="FFFFFF" w:themeColor="background1"/>
                      <w:spacing w:val="100"/>
                      <w:sz w:val="28"/>
                      <w:szCs w:val="28"/>
                    </w:rPr>
                    <w:t>毕业去向</w:t>
                  </w:r>
                </w:p>
                <w:p w14:paraId="4654F8C5" w14:textId="77777777" w:rsidR="001C0F3E" w:rsidRDefault="001C0F3E"/>
              </w:txbxContent>
            </v:textbox>
          </v:shape>
        </w:pict>
      </w:r>
      <w:r w:rsidR="00256B2D">
        <w:rPr>
          <w:rFonts w:hint="eastAsia"/>
        </w:rPr>
        <w:t>就业统计是高校毕业生就业工作的重要内容，对及时掌握毕业生就业进展、服务学校人才培养工作的科学决策具有关键意义。根据教育部办公厅制定的毕业生就业统</w:t>
      </w:r>
      <w:r w:rsidR="00256B2D" w:rsidRPr="009F0F63">
        <w:rPr>
          <w:rFonts w:hint="eastAsia"/>
        </w:rPr>
        <w:t>计指标计算，合肥滨湖职业技术学院</w:t>
      </w:r>
      <w:r w:rsidR="00256B2D" w:rsidRPr="009F0F63">
        <w:t>2022</w:t>
      </w:r>
      <w:r w:rsidR="00256B2D" w:rsidRPr="009F0F63">
        <w:t>届毕业</w:t>
      </w:r>
      <w:r w:rsidR="00256B2D">
        <w:t>生</w:t>
      </w:r>
      <w:r w:rsidR="00256B2D">
        <w:rPr>
          <w:rFonts w:hint="eastAsia"/>
        </w:rPr>
        <w:t>毕业去向落实率为</w:t>
      </w:r>
      <w:r w:rsidR="00256B2D">
        <w:rPr>
          <w:rFonts w:hint="eastAsia"/>
        </w:rPr>
        <w:t>92.09%</w:t>
      </w:r>
      <w:r w:rsidR="00256B2D">
        <w:rPr>
          <w:rFonts w:hint="eastAsia"/>
        </w:rPr>
        <w:t>。毕业去向</w:t>
      </w:r>
      <w:r w:rsidR="00256B2D">
        <w:t>分布详见下</w:t>
      </w:r>
      <w:r w:rsidR="00256B2D">
        <w:rPr>
          <w:rFonts w:hint="eastAsia"/>
        </w:rPr>
        <w:t>图</w:t>
      </w:r>
      <w:r w:rsidR="00256B2D">
        <w:t>。</w:t>
      </w:r>
    </w:p>
    <w:p w14:paraId="52E8B9DD" w14:textId="77777777" w:rsidR="00D904B2" w:rsidRDefault="00256B2D">
      <w:pPr>
        <w:pStyle w:val="afffe"/>
        <w:ind w:firstLineChars="0" w:firstLine="0"/>
      </w:pPr>
      <w:r>
        <w:rPr>
          <w:rFonts w:hint="eastAsia"/>
          <w:noProof/>
          <w:lang w:val="en-US"/>
        </w:rPr>
        <w:drawing>
          <wp:inline distT="0" distB="0" distL="0" distR="0" wp14:anchorId="48FA6351" wp14:editId="48C0EBDF">
            <wp:extent cx="5580380" cy="359410"/>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5907" cy="360597"/>
                    </a:xfrm>
                    <a:prstGeom prst="rect">
                      <a:avLst/>
                    </a:prstGeom>
                  </pic:spPr>
                </pic:pic>
              </a:graphicData>
            </a:graphic>
          </wp:inline>
        </w:drawing>
      </w:r>
    </w:p>
    <w:p w14:paraId="452F31C5" w14:textId="77777777" w:rsidR="00D904B2" w:rsidRDefault="00000000">
      <w:pPr>
        <w:pStyle w:val="afffe"/>
        <w:ind w:firstLineChars="0" w:firstLine="0"/>
      </w:pPr>
      <w:r>
        <w:rPr>
          <w:noProof/>
          <w:lang w:val="en-US"/>
        </w:rPr>
        <w:pict w14:anchorId="093589CD">
          <v:roundrect id="文本框 486" o:spid="_x0000_s2059" style="position:absolute;left:0;text-align:left;margin-left:173.15pt;margin-top:.7pt;width:96.25pt;height:57.7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25013430" w14:textId="77777777" w:rsidR="001C0F3E" w:rsidRDefault="001C0F3E">
                  <w:pPr>
                    <w:widowControl w:val="0"/>
                    <w:adjustRightInd w:val="0"/>
                    <w:snapToGrid w:val="0"/>
                    <w:spacing w:line="240" w:lineRule="atLeast"/>
                    <w:jc w:val="center"/>
                    <w:rPr>
                      <w:rFonts w:ascii="微软雅黑" w:eastAsia="微软雅黑" w:hAnsi="微软雅黑"/>
                      <w:b/>
                      <w:bCs/>
                      <w:color w:val="4896C3"/>
                      <w:sz w:val="30"/>
                      <w:szCs w:val="30"/>
                    </w:rPr>
                  </w:pPr>
                  <w:r>
                    <w:rPr>
                      <w:rFonts w:ascii="微软雅黑" w:eastAsia="微软雅黑" w:hAnsi="微软雅黑" w:hint="eastAsia"/>
                      <w:b/>
                      <w:bCs/>
                      <w:color w:val="4896C3"/>
                      <w:sz w:val="30"/>
                      <w:szCs w:val="30"/>
                    </w:rPr>
                    <w:t>1.16%</w:t>
                  </w:r>
                </w:p>
                <w:p w14:paraId="3A3BD521" w14:textId="77777777" w:rsidR="001C0F3E" w:rsidRDefault="001C0F3E">
                  <w:pPr>
                    <w:widowControl w:val="0"/>
                    <w:adjustRightInd w:val="0"/>
                    <w:snapToGrid w:val="0"/>
                    <w:spacing w:line="240" w:lineRule="atLeast"/>
                    <w:jc w:val="center"/>
                    <w:rPr>
                      <w:rFonts w:ascii="微软雅黑" w:eastAsia="微软雅黑" w:hAnsi="微软雅黑"/>
                      <w:b/>
                      <w:bCs/>
                      <w:color w:val="4896C3"/>
                      <w:sz w:val="21"/>
                      <w:szCs w:val="21"/>
                    </w:rPr>
                  </w:pPr>
                  <w:r>
                    <w:rPr>
                      <w:rFonts w:ascii="微软雅黑" w:eastAsia="微软雅黑" w:hAnsi="微软雅黑" w:hint="eastAsia"/>
                      <w:b/>
                      <w:bCs/>
                      <w:color w:val="4896C3"/>
                      <w:sz w:val="21"/>
                      <w:szCs w:val="21"/>
                    </w:rPr>
                    <w:t>自主创业</w:t>
                  </w:r>
                </w:p>
              </w:txbxContent>
            </v:textbox>
          </v:roundrect>
        </w:pict>
      </w:r>
      <w:r>
        <w:rPr>
          <w:noProof/>
          <w:lang w:val="en-US"/>
        </w:rPr>
        <w:pict w14:anchorId="7A2042AA">
          <v:roundrect id="文本框 487" o:spid="_x0000_s2060" style="position:absolute;left:0;text-align:left;margin-left:329.5pt;margin-top:2.3pt;width:96.25pt;height:57.7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8C40938" w14:textId="77777777" w:rsidR="001C0F3E" w:rsidRDefault="001C0F3E">
                  <w:pPr>
                    <w:widowControl w:val="0"/>
                    <w:adjustRightInd w:val="0"/>
                    <w:snapToGrid w:val="0"/>
                    <w:spacing w:line="240" w:lineRule="atLeast"/>
                    <w:jc w:val="center"/>
                    <w:rPr>
                      <w:rFonts w:ascii="微软雅黑" w:eastAsia="微软雅黑" w:hAnsi="微软雅黑"/>
                      <w:b/>
                      <w:bCs/>
                      <w:color w:val="64CCD5"/>
                      <w:sz w:val="30"/>
                      <w:szCs w:val="30"/>
                    </w:rPr>
                  </w:pPr>
                  <w:r>
                    <w:rPr>
                      <w:rFonts w:ascii="微软雅黑" w:eastAsia="微软雅黑" w:hAnsi="微软雅黑" w:hint="eastAsia"/>
                      <w:b/>
                      <w:bCs/>
                      <w:color w:val="64CCD5"/>
                      <w:sz w:val="30"/>
                      <w:szCs w:val="30"/>
                    </w:rPr>
                    <w:t>0.58%</w:t>
                  </w:r>
                </w:p>
                <w:p w14:paraId="73A29CE1" w14:textId="77777777" w:rsidR="001C0F3E" w:rsidRDefault="001C0F3E">
                  <w:pPr>
                    <w:widowControl w:val="0"/>
                    <w:adjustRightInd w:val="0"/>
                    <w:snapToGrid w:val="0"/>
                    <w:spacing w:line="240" w:lineRule="atLeast"/>
                    <w:jc w:val="center"/>
                    <w:rPr>
                      <w:rFonts w:ascii="微软雅黑" w:eastAsia="微软雅黑" w:hAnsi="微软雅黑"/>
                      <w:b/>
                      <w:bCs/>
                      <w:color w:val="64CCD5"/>
                      <w:sz w:val="21"/>
                      <w:szCs w:val="21"/>
                    </w:rPr>
                  </w:pPr>
                  <w:r>
                    <w:rPr>
                      <w:rFonts w:ascii="微软雅黑" w:eastAsia="微软雅黑" w:hAnsi="微软雅黑" w:hint="eastAsia"/>
                      <w:b/>
                      <w:bCs/>
                      <w:color w:val="64CCD5"/>
                      <w:sz w:val="21"/>
                      <w:szCs w:val="21"/>
                    </w:rPr>
                    <w:t>暂不就业</w:t>
                  </w:r>
                </w:p>
              </w:txbxContent>
            </v:textbox>
          </v:roundrect>
        </w:pict>
      </w:r>
      <w:r>
        <w:rPr>
          <w:noProof/>
          <w:lang w:val="en-US"/>
        </w:rPr>
        <w:pict w14:anchorId="2F22AE62">
          <v:roundrect id="文本框 485" o:spid="_x0000_s2061" style="position:absolute;left:0;text-align:left;margin-left:40.75pt;margin-top:2.3pt;width:96.25pt;height:58.5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DD5D8F0" w14:textId="77777777" w:rsidR="001C0F3E" w:rsidRDefault="001C0F3E">
                  <w:pPr>
                    <w:widowControl w:val="0"/>
                    <w:adjustRightInd w:val="0"/>
                    <w:snapToGrid w:val="0"/>
                    <w:spacing w:line="240" w:lineRule="atLeast"/>
                    <w:jc w:val="center"/>
                    <w:rPr>
                      <w:rFonts w:ascii="微软雅黑" w:eastAsia="微软雅黑" w:hAnsi="微软雅黑"/>
                      <w:b/>
                      <w:bCs/>
                      <w:color w:val="4896C3"/>
                      <w:sz w:val="30"/>
                      <w:szCs w:val="30"/>
                    </w:rPr>
                  </w:pPr>
                  <w:r>
                    <w:rPr>
                      <w:rFonts w:ascii="微软雅黑" w:eastAsia="微软雅黑" w:hAnsi="微软雅黑" w:hint="eastAsia"/>
                      <w:b/>
                      <w:bCs/>
                      <w:color w:val="4896C3"/>
                      <w:sz w:val="30"/>
                      <w:szCs w:val="30"/>
                    </w:rPr>
                    <w:t>86.75%</w:t>
                  </w:r>
                </w:p>
                <w:p w14:paraId="1FF04A87" w14:textId="77777777" w:rsidR="001C0F3E" w:rsidRDefault="001C0F3E">
                  <w:pPr>
                    <w:widowControl w:val="0"/>
                    <w:adjustRightInd w:val="0"/>
                    <w:snapToGrid w:val="0"/>
                    <w:spacing w:line="240" w:lineRule="atLeast"/>
                    <w:jc w:val="center"/>
                    <w:rPr>
                      <w:rFonts w:ascii="微软雅黑" w:eastAsia="微软雅黑" w:hAnsi="微软雅黑"/>
                      <w:b/>
                      <w:bCs/>
                      <w:color w:val="4896C3"/>
                      <w:sz w:val="21"/>
                      <w:szCs w:val="21"/>
                    </w:rPr>
                  </w:pPr>
                  <w:r>
                    <w:rPr>
                      <w:rFonts w:ascii="微软雅黑" w:eastAsia="微软雅黑" w:hAnsi="微软雅黑" w:hint="eastAsia"/>
                      <w:b/>
                      <w:bCs/>
                      <w:color w:val="4896C3"/>
                      <w:sz w:val="21"/>
                      <w:szCs w:val="21"/>
                    </w:rPr>
                    <w:t>协议和合同就业</w:t>
                  </w:r>
                </w:p>
              </w:txbxContent>
            </v:textbox>
          </v:roundrect>
        </w:pict>
      </w:r>
      <w:r w:rsidR="00256B2D">
        <w:rPr>
          <w:rFonts w:hint="eastAsia"/>
          <w:noProof/>
          <w:lang w:val="en-US"/>
        </w:rPr>
        <w:drawing>
          <wp:inline distT="0" distB="0" distL="0" distR="0" wp14:anchorId="2C25B4DC" wp14:editId="3D983683">
            <wp:extent cx="1762760" cy="723265"/>
            <wp:effectExtent l="0" t="0" r="2540" b="635"/>
            <wp:docPr id="475" name="图片 475"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形状&#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5580" cy="724532"/>
                    </a:xfrm>
                    <a:prstGeom prst="rect">
                      <a:avLst/>
                    </a:prstGeom>
                  </pic:spPr>
                </pic:pic>
              </a:graphicData>
            </a:graphic>
          </wp:inline>
        </w:drawing>
      </w:r>
      <w:r w:rsidR="00256B2D">
        <w:rPr>
          <w:rFonts w:hint="eastAsia"/>
        </w:rPr>
        <w:t xml:space="preserve"> </w:t>
      </w:r>
      <w:r w:rsidR="00256B2D">
        <w:rPr>
          <w:rFonts w:hint="eastAsia"/>
          <w:noProof/>
          <w:lang w:val="en-US"/>
        </w:rPr>
        <w:drawing>
          <wp:inline distT="0" distB="0" distL="0" distR="0" wp14:anchorId="13700A39" wp14:editId="4C44DCE3">
            <wp:extent cx="1633855" cy="723265"/>
            <wp:effectExtent l="0" t="0" r="4445" b="635"/>
            <wp:docPr id="479" name="图片 479"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形状&#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7000" cy="724873"/>
                    </a:xfrm>
                    <a:prstGeom prst="rect">
                      <a:avLst/>
                    </a:prstGeom>
                  </pic:spPr>
                </pic:pic>
              </a:graphicData>
            </a:graphic>
          </wp:inline>
        </w:drawing>
      </w:r>
      <w:r w:rsidR="00256B2D">
        <w:t xml:space="preserve">  </w:t>
      </w:r>
      <w:r w:rsidR="00256B2D">
        <w:rPr>
          <w:rFonts w:hint="eastAsia"/>
          <w:noProof/>
          <w:lang w:val="en-US"/>
        </w:rPr>
        <w:drawing>
          <wp:inline distT="0" distB="0" distL="0" distR="0" wp14:anchorId="08DAC271" wp14:editId="4B621196">
            <wp:extent cx="1873250" cy="742950"/>
            <wp:effectExtent l="0" t="0" r="0" b="6350"/>
            <wp:docPr id="480" name="图片 48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形状&#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7854" cy="745309"/>
                    </a:xfrm>
                    <a:prstGeom prst="rect">
                      <a:avLst/>
                    </a:prstGeom>
                  </pic:spPr>
                </pic:pic>
              </a:graphicData>
            </a:graphic>
          </wp:inline>
        </w:drawing>
      </w:r>
    </w:p>
    <w:p w14:paraId="79B1FD62" w14:textId="77777777" w:rsidR="00D904B2" w:rsidRDefault="00000000">
      <w:pPr>
        <w:pStyle w:val="afffe"/>
        <w:ind w:firstLineChars="0" w:firstLine="0"/>
      </w:pPr>
      <w:r>
        <w:rPr>
          <w:noProof/>
          <w:lang w:val="en-US"/>
        </w:rPr>
        <w:pict w14:anchorId="786E09C5">
          <v:roundrect id="文本框 495" o:spid="_x0000_s2062" style="position:absolute;left:0;text-align:left;margin-left:324.75pt;margin-top:1.6pt;width:96.25pt;height:57.45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31D291CB" w14:textId="77777777" w:rsidR="001C0F3E" w:rsidRDefault="001C0F3E">
                  <w:pPr>
                    <w:widowControl w:val="0"/>
                    <w:adjustRightInd w:val="0"/>
                    <w:snapToGrid w:val="0"/>
                    <w:spacing w:line="240" w:lineRule="atLeast"/>
                    <w:jc w:val="center"/>
                    <w:rPr>
                      <w:rFonts w:ascii="微软雅黑" w:eastAsia="微软雅黑" w:hAnsi="微软雅黑"/>
                      <w:b/>
                      <w:bCs/>
                      <w:color w:val="4896C3"/>
                      <w:sz w:val="30"/>
                      <w:szCs w:val="30"/>
                    </w:rPr>
                  </w:pPr>
                  <w:r>
                    <w:rPr>
                      <w:rFonts w:ascii="微软雅黑" w:eastAsia="微软雅黑" w:hAnsi="微软雅黑" w:hint="eastAsia"/>
                      <w:b/>
                      <w:bCs/>
                      <w:color w:val="4896C3"/>
                      <w:sz w:val="30"/>
                      <w:szCs w:val="30"/>
                    </w:rPr>
                    <w:t>7.33%</w:t>
                  </w:r>
                </w:p>
                <w:p w14:paraId="762FEEB0" w14:textId="77777777" w:rsidR="001C0F3E" w:rsidRDefault="001C0F3E">
                  <w:pPr>
                    <w:widowControl w:val="0"/>
                    <w:adjustRightInd w:val="0"/>
                    <w:snapToGrid w:val="0"/>
                    <w:spacing w:line="240" w:lineRule="atLeast"/>
                    <w:jc w:val="center"/>
                    <w:rPr>
                      <w:rFonts w:ascii="微软雅黑" w:eastAsia="微软雅黑" w:hAnsi="微软雅黑"/>
                      <w:b/>
                      <w:bCs/>
                      <w:color w:val="4896C3"/>
                      <w:sz w:val="21"/>
                      <w:szCs w:val="21"/>
                    </w:rPr>
                  </w:pPr>
                  <w:r>
                    <w:rPr>
                      <w:rFonts w:ascii="微软雅黑" w:eastAsia="微软雅黑" w:hAnsi="微软雅黑" w:hint="eastAsia"/>
                      <w:b/>
                      <w:bCs/>
                      <w:color w:val="4896C3"/>
                      <w:sz w:val="21"/>
                      <w:szCs w:val="21"/>
                    </w:rPr>
                    <w:t>待就业</w:t>
                  </w:r>
                </w:p>
              </w:txbxContent>
            </v:textbox>
          </v:roundrect>
        </w:pict>
      </w:r>
      <w:r>
        <w:rPr>
          <w:noProof/>
          <w:lang w:val="en-US"/>
        </w:rPr>
        <w:pict w14:anchorId="6BB66E49">
          <v:roundrect id="文本框 494" o:spid="_x0000_s2063" style="position:absolute;left:0;text-align:left;margin-left:177.6pt;margin-top:2.4pt;width:96.25pt;height:56.1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8C99DBA" w14:textId="77777777" w:rsidR="001C0F3E" w:rsidRDefault="001C0F3E">
                  <w:pPr>
                    <w:widowControl w:val="0"/>
                    <w:adjustRightInd w:val="0"/>
                    <w:snapToGrid w:val="0"/>
                    <w:spacing w:line="240" w:lineRule="atLeast"/>
                    <w:jc w:val="center"/>
                    <w:rPr>
                      <w:rFonts w:ascii="微软雅黑" w:eastAsia="微软雅黑" w:hAnsi="微软雅黑"/>
                      <w:b/>
                      <w:bCs/>
                      <w:color w:val="4896C3"/>
                      <w:sz w:val="30"/>
                      <w:szCs w:val="30"/>
                    </w:rPr>
                  </w:pPr>
                  <w:r>
                    <w:rPr>
                      <w:rFonts w:ascii="微软雅黑" w:eastAsia="微软雅黑" w:hAnsi="微软雅黑" w:hint="eastAsia"/>
                      <w:b/>
                      <w:bCs/>
                      <w:color w:val="4896C3"/>
                      <w:sz w:val="30"/>
                      <w:szCs w:val="30"/>
                    </w:rPr>
                    <w:t>0.70%</w:t>
                  </w:r>
                </w:p>
                <w:p w14:paraId="19B4C9C1" w14:textId="77777777" w:rsidR="001C0F3E" w:rsidRDefault="001C0F3E">
                  <w:pPr>
                    <w:widowControl w:val="0"/>
                    <w:adjustRightInd w:val="0"/>
                    <w:snapToGrid w:val="0"/>
                    <w:spacing w:line="240" w:lineRule="atLeast"/>
                    <w:jc w:val="center"/>
                    <w:rPr>
                      <w:rFonts w:ascii="微软雅黑" w:eastAsia="微软雅黑" w:hAnsi="微软雅黑"/>
                      <w:b/>
                      <w:bCs/>
                      <w:color w:val="4896C3"/>
                      <w:sz w:val="21"/>
                      <w:szCs w:val="21"/>
                    </w:rPr>
                  </w:pPr>
                  <w:r>
                    <w:rPr>
                      <w:rFonts w:ascii="微软雅黑" w:eastAsia="微软雅黑" w:hAnsi="微软雅黑" w:hint="eastAsia"/>
                      <w:b/>
                      <w:bCs/>
                      <w:color w:val="4896C3"/>
                      <w:sz w:val="21"/>
                      <w:szCs w:val="21"/>
                    </w:rPr>
                    <w:t>灵活就业</w:t>
                  </w:r>
                </w:p>
              </w:txbxContent>
            </v:textbox>
          </v:roundrect>
        </w:pict>
      </w:r>
      <w:r>
        <w:rPr>
          <w:noProof/>
          <w:lang w:val="en-US"/>
        </w:rPr>
        <w:pict w14:anchorId="05F0A85A">
          <v:roundrect id="文本框 493" o:spid="_x0000_s2064" style="position:absolute;left:0;text-align:left;margin-left:32.8pt;margin-top:2.4pt;width:96.25pt;height:56.7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A58C385" w14:textId="77777777" w:rsidR="001C0F3E" w:rsidRDefault="001C0F3E">
                  <w:pPr>
                    <w:widowControl w:val="0"/>
                    <w:adjustRightInd w:val="0"/>
                    <w:snapToGrid w:val="0"/>
                    <w:spacing w:line="240" w:lineRule="atLeast"/>
                    <w:jc w:val="center"/>
                    <w:rPr>
                      <w:rFonts w:ascii="微软雅黑" w:eastAsia="微软雅黑" w:hAnsi="微软雅黑"/>
                      <w:b/>
                      <w:bCs/>
                      <w:color w:val="4896C3"/>
                      <w:sz w:val="30"/>
                      <w:szCs w:val="30"/>
                    </w:rPr>
                  </w:pPr>
                  <w:r>
                    <w:rPr>
                      <w:rFonts w:ascii="微软雅黑" w:eastAsia="微软雅黑" w:hAnsi="微软雅黑" w:hint="eastAsia"/>
                      <w:b/>
                      <w:bCs/>
                      <w:color w:val="4896C3"/>
                      <w:sz w:val="30"/>
                      <w:szCs w:val="30"/>
                    </w:rPr>
                    <w:t>3.48%</w:t>
                  </w:r>
                </w:p>
                <w:p w14:paraId="3A51B795" w14:textId="77777777" w:rsidR="001C0F3E" w:rsidRDefault="001C0F3E">
                  <w:pPr>
                    <w:widowControl w:val="0"/>
                    <w:adjustRightInd w:val="0"/>
                    <w:snapToGrid w:val="0"/>
                    <w:spacing w:line="240" w:lineRule="atLeast"/>
                    <w:jc w:val="center"/>
                    <w:rPr>
                      <w:rFonts w:ascii="微软雅黑" w:eastAsia="微软雅黑" w:hAnsi="微软雅黑"/>
                      <w:b/>
                      <w:bCs/>
                      <w:color w:val="4896C3"/>
                      <w:sz w:val="21"/>
                      <w:szCs w:val="21"/>
                    </w:rPr>
                  </w:pPr>
                  <w:r>
                    <w:rPr>
                      <w:rFonts w:ascii="微软雅黑" w:eastAsia="微软雅黑" w:hAnsi="微软雅黑" w:hint="eastAsia"/>
                      <w:b/>
                      <w:bCs/>
                      <w:color w:val="4896C3"/>
                      <w:sz w:val="21"/>
                      <w:szCs w:val="21"/>
                    </w:rPr>
                    <w:t>升学</w:t>
                  </w:r>
                </w:p>
              </w:txbxContent>
            </v:textbox>
          </v:roundrect>
        </w:pict>
      </w:r>
      <w:r>
        <w:rPr>
          <w:noProof/>
          <w:lang w:val="en-US"/>
        </w:rPr>
        <w:pict w14:anchorId="20D5417A">
          <v:shape id="文本框 498" o:spid="_x0000_s2065" type="#_x0000_t202" style="position:absolute;left:0;text-align:left;margin-left:16.2pt;margin-top:58.1pt;width:265.05pt;height:3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" filled="f" stroked="f" strokeweight=".5pt">
            <v:textbox>
              <w:txbxContent>
                <w:p w14:paraId="6D89235F" w14:textId="77777777" w:rsidR="001C0F3E" w:rsidRDefault="001C0F3E">
                  <w:pPr>
                    <w:jc w:val="center"/>
                    <w:rPr>
                      <w:rFonts w:ascii="微软雅黑" w:eastAsia="微软雅黑" w:hAnsi="微软雅黑"/>
                      <w:b/>
                      <w:bCs/>
                      <w:color w:val="FFFFFF" w:themeColor="background1"/>
                      <w:spacing w:val="100"/>
                      <w:sz w:val="28"/>
                      <w:szCs w:val="28"/>
                    </w:rPr>
                  </w:pPr>
                  <w:r>
                    <w:rPr>
                      <w:rFonts w:ascii="微软雅黑" w:eastAsia="微软雅黑" w:hAnsi="微软雅黑"/>
                      <w:b/>
                      <w:bCs/>
                      <w:color w:val="FFFFFF" w:themeColor="background1"/>
                      <w:spacing w:val="60"/>
                      <w:sz w:val="28"/>
                      <w:szCs w:val="28"/>
                    </w:rPr>
                    <w:t>毕业去向</w:t>
                  </w:r>
                  <w:r>
                    <w:rPr>
                      <w:rFonts w:ascii="微软雅黑" w:eastAsia="微软雅黑" w:hAnsi="微软雅黑" w:hint="eastAsia"/>
                      <w:b/>
                      <w:bCs/>
                      <w:color w:val="FFFFFF" w:themeColor="background1"/>
                      <w:spacing w:val="60"/>
                      <w:sz w:val="28"/>
                      <w:szCs w:val="28"/>
                    </w:rPr>
                    <w:t>落实率</w:t>
                  </w:r>
                  <w:r>
                    <w:rPr>
                      <w:rFonts w:ascii="微软雅黑" w:eastAsia="微软雅黑" w:hAnsi="微软雅黑" w:hint="eastAsia"/>
                      <w:b/>
                      <w:bCs/>
                      <w:color w:val="FFFFFF" w:themeColor="background1"/>
                      <w:spacing w:val="100"/>
                      <w:sz w:val="28"/>
                      <w:szCs w:val="28"/>
                    </w:rPr>
                    <w:t xml:space="preserve"> </w:t>
                  </w:r>
                  <w:r>
                    <w:rPr>
                      <w:rFonts w:ascii="微软雅黑" w:eastAsia="微软雅黑" w:hAnsi="微软雅黑" w:hint="eastAsia"/>
                      <w:b/>
                      <w:bCs/>
                      <w:color w:val="FFFFFF" w:themeColor="background1"/>
                      <w:sz w:val="28"/>
                      <w:szCs w:val="28"/>
                    </w:rPr>
                    <w:t>92.09%</w:t>
                  </w:r>
                </w:p>
                <w:p w14:paraId="411EE8DA" w14:textId="77777777" w:rsidR="001C0F3E" w:rsidRDefault="001C0F3E"/>
              </w:txbxContent>
            </v:textbox>
          </v:shape>
        </w:pict>
      </w:r>
      <w:r w:rsidR="00256B2D">
        <w:rPr>
          <w:rFonts w:hint="eastAsia"/>
          <w:noProof/>
          <w:lang w:val="en-US"/>
        </w:rPr>
        <w:drawing>
          <wp:inline distT="0" distB="0" distL="0" distR="0" wp14:anchorId="0C498B9A" wp14:editId="7C7D39D4">
            <wp:extent cx="1753235" cy="699770"/>
            <wp:effectExtent l="0" t="0" r="0" b="0"/>
            <wp:docPr id="488" name="图片 488"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形状&#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5105" cy="724933"/>
                    </a:xfrm>
                    <a:prstGeom prst="rect">
                      <a:avLst/>
                    </a:prstGeom>
                  </pic:spPr>
                </pic:pic>
              </a:graphicData>
            </a:graphic>
          </wp:inline>
        </w:drawing>
      </w:r>
      <w:r w:rsidR="00256B2D">
        <w:rPr>
          <w:rFonts w:hint="eastAsia"/>
        </w:rPr>
        <w:t xml:space="preserve"> </w:t>
      </w:r>
      <w:r w:rsidR="00256B2D">
        <w:rPr>
          <w:rFonts w:hint="eastAsia"/>
          <w:noProof/>
          <w:lang w:val="en-US"/>
        </w:rPr>
        <w:drawing>
          <wp:inline distT="0" distB="0" distL="0" distR="0" wp14:anchorId="6B2084A1" wp14:editId="598D1630">
            <wp:extent cx="1644015" cy="699770"/>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16" cy="730069"/>
                    </a:xfrm>
                    <a:prstGeom prst="rect">
                      <a:avLst/>
                    </a:prstGeom>
                  </pic:spPr>
                </pic:pic>
              </a:graphicData>
            </a:graphic>
          </wp:inline>
        </w:drawing>
      </w:r>
      <w:r w:rsidR="00256B2D">
        <w:t xml:space="preserve">  </w:t>
      </w:r>
      <w:r w:rsidR="00256B2D">
        <w:rPr>
          <w:rFonts w:hint="eastAsia"/>
          <w:noProof/>
          <w:lang w:val="en-US"/>
        </w:rPr>
        <w:drawing>
          <wp:inline distT="0" distB="0" distL="0" distR="0" wp14:anchorId="14991977" wp14:editId="50729E88">
            <wp:extent cx="1883410" cy="692150"/>
            <wp:effectExtent l="0" t="0" r="0" b="6350"/>
            <wp:docPr id="489" name="图片 489"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形状&#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3517" cy="729272"/>
                    </a:xfrm>
                    <a:prstGeom prst="rect">
                      <a:avLst/>
                    </a:prstGeom>
                  </pic:spPr>
                </pic:pic>
              </a:graphicData>
            </a:graphic>
          </wp:inline>
        </w:drawing>
      </w:r>
    </w:p>
    <w:p w14:paraId="47970AB6" w14:textId="77777777" w:rsidR="00D904B2" w:rsidRDefault="00256B2D">
      <w:pPr>
        <w:pStyle w:val="afffe"/>
        <w:ind w:firstLineChars="0" w:firstLine="0"/>
        <w:jc w:val="left"/>
      </w:pPr>
      <w:r>
        <w:rPr>
          <w:noProof/>
          <w:color w:val="0F6FC6" w:themeColor="accent1"/>
          <w:lang w:val="en-US"/>
        </w:rPr>
        <w:drawing>
          <wp:inline distT="0" distB="0" distL="0" distR="0" wp14:anchorId="58389901" wp14:editId="0E528DCA">
            <wp:extent cx="3482975" cy="381000"/>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3818" cy="397003"/>
                    </a:xfrm>
                    <a:prstGeom prst="rect">
                      <a:avLst/>
                    </a:prstGeom>
                  </pic:spPr>
                </pic:pic>
              </a:graphicData>
            </a:graphic>
          </wp:inline>
        </w:drawing>
      </w:r>
      <w:r>
        <w:rPr>
          <w:rFonts w:hint="eastAsia"/>
        </w:rPr>
        <w:t xml:space="preserve"> </w:t>
      </w:r>
      <w:r>
        <w:t xml:space="preserve"> </w:t>
      </w:r>
      <w:r>
        <w:rPr>
          <w:noProof/>
          <w:color w:val="0F6FC6" w:themeColor="accent1"/>
          <w:lang w:val="en-US"/>
        </w:rPr>
        <w:drawing>
          <wp:inline distT="0" distB="0" distL="0" distR="0" wp14:anchorId="10162A5E" wp14:editId="3D642387">
            <wp:extent cx="1917065" cy="384810"/>
            <wp:effectExtent l="0" t="0" r="635" b="0"/>
            <wp:docPr id="497" name="图片 497" descr="形状,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形状, 矩形&#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268" cy="385200"/>
                    </a:xfrm>
                    <a:prstGeom prst="rect">
                      <a:avLst/>
                    </a:prstGeom>
                  </pic:spPr>
                </pic:pic>
              </a:graphicData>
            </a:graphic>
          </wp:inline>
        </w:drawing>
      </w:r>
      <w:r>
        <w:t xml:space="preserve"> </w:t>
      </w:r>
    </w:p>
    <w:p w14:paraId="0882BA9E" w14:textId="64AB03CC" w:rsidR="00D904B2" w:rsidRDefault="00256B2D">
      <w:pPr>
        <w:pStyle w:val="Affff2"/>
        <w:spacing w:before="156" w:after="156"/>
        <w:rPr>
          <w:bCs/>
          <w:caps w:val="0"/>
        </w:rPr>
      </w:pPr>
      <w:bookmarkStart w:id="7" w:name="_Toc79668591"/>
      <w:bookmarkStart w:id="8" w:name="_Toc112774104"/>
      <w:r>
        <w:rPr>
          <w:rFonts w:hint="eastAsia"/>
          <w:bCs/>
          <w:caps w:val="0"/>
        </w:rPr>
        <w:t>图</w:t>
      </w:r>
      <w:r>
        <w:rPr>
          <w:rFonts w:hint="eastAsia"/>
          <w:bCs/>
          <w:caps w:val="0"/>
        </w:rPr>
        <w:t xml:space="preserve">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 xml:space="preserve"> \* ARABIC</w:instrText>
      </w:r>
      <w:r>
        <w:rPr>
          <w:bCs/>
          <w:caps w:val="0"/>
        </w:rPr>
        <w:instrText xml:space="preserve"> </w:instrText>
      </w:r>
      <w:r>
        <w:rPr>
          <w:bCs/>
          <w:caps w:val="0"/>
        </w:rPr>
        <w:fldChar w:fldCharType="separate"/>
      </w:r>
      <w:r w:rsidR="002D0EBE">
        <w:rPr>
          <w:bCs/>
          <w:caps w:val="0"/>
          <w:noProof/>
        </w:rPr>
        <w:t>1</w:t>
      </w:r>
      <w:r>
        <w:rPr>
          <w:bCs/>
          <w:caps w:val="0"/>
        </w:rPr>
        <w:fldChar w:fldCharType="end"/>
      </w:r>
      <w:r>
        <w:rPr>
          <w:bCs/>
          <w:caps w:val="0"/>
        </w:rPr>
        <w:t xml:space="preserve">  2022</w:t>
      </w:r>
      <w:r>
        <w:rPr>
          <w:bCs/>
          <w:caps w:val="0"/>
        </w:rPr>
        <w:t>届毕业生</w:t>
      </w:r>
      <w:r>
        <w:rPr>
          <w:rFonts w:hint="eastAsia"/>
          <w:bCs/>
          <w:caps w:val="0"/>
        </w:rPr>
        <w:t>毕业去向</w:t>
      </w:r>
      <w:r>
        <w:rPr>
          <w:bCs/>
          <w:caps w:val="0"/>
        </w:rPr>
        <w:t>分布</w:t>
      </w:r>
      <w:bookmarkEnd w:id="7"/>
      <w:bookmarkEnd w:id="8"/>
    </w:p>
    <w:p w14:paraId="55872DF3" w14:textId="77777777" w:rsidR="00D904B2" w:rsidRDefault="00256B2D">
      <w:pPr>
        <w:pStyle w:val="Affff2"/>
        <w:spacing w:before="156" w:after="156"/>
        <w:rPr>
          <w:bCs/>
          <w:caps w:val="0"/>
        </w:rPr>
      </w:pPr>
      <w:r>
        <w:rPr>
          <w:bCs/>
          <w:caps w:val="0"/>
        </w:rPr>
        <w:br w:type="page"/>
      </w:r>
    </w:p>
    <w:p w14:paraId="3DFAB984" w14:textId="77777777" w:rsidR="00D904B2" w:rsidRDefault="00256B2D">
      <w:pPr>
        <w:pStyle w:val="L20"/>
        <w:spacing w:before="312" w:after="312"/>
      </w:pPr>
      <w:bookmarkStart w:id="9" w:name="_Toc520328883"/>
      <w:bookmarkStart w:id="10" w:name="_Toc124235658"/>
      <w:r>
        <w:rPr>
          <w:rFonts w:hint="eastAsia"/>
        </w:rPr>
        <w:lastRenderedPageBreak/>
        <w:t>二、就业</w:t>
      </w:r>
      <w:bookmarkEnd w:id="9"/>
      <w:r>
        <w:rPr>
          <w:rFonts w:hint="eastAsia"/>
        </w:rPr>
        <w:t>分布</w:t>
      </w:r>
      <w:bookmarkEnd w:id="10"/>
    </w:p>
    <w:p w14:paraId="56ABC88E" w14:textId="77777777"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服务地方经济，助推社会发展，是高校的职责之一，也是高校联结外部的纽带，体现着高校的社会价值。</w:t>
      </w:r>
      <w:r w:rsidR="00000000">
        <w:rPr>
          <w:rFonts w:ascii="Times New Roman" w:hAnsi="Times New Roman"/>
          <w:noProof/>
          <w:sz w:val="24"/>
          <w:szCs w:val="24"/>
        </w:rPr>
        <w:pict w14:anchorId="62047F0A">
          <v:roundrect id="文本框 469" o:spid="_x0000_s2066" style="position:absolute;left:0;text-align:left;margin-left:282.8pt;margin-top:82.6pt;width:123.5pt;height:57.7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09A07A3" w14:textId="77777777" w:rsidR="001C0F3E" w:rsidRDefault="001C0F3E">
                  <w:pPr>
                    <w:widowControl w:val="0"/>
                    <w:adjustRightInd w:val="0"/>
                    <w:snapToGrid w:val="0"/>
                    <w:spacing w:line="240" w:lineRule="atLeast"/>
                    <w:rPr>
                      <w:rFonts w:ascii="黑体" w:eastAsia="黑体" w:hAnsi="黑体"/>
                      <w:b/>
                      <w:bCs/>
                      <w:color w:val="404040" w:themeColor="text1" w:themeTint="BF"/>
                      <w:sz w:val="28"/>
                      <w:szCs w:val="28"/>
                    </w:rPr>
                  </w:pPr>
                  <w:r>
                    <w:rPr>
                      <w:rFonts w:ascii="黑体" w:eastAsia="黑体" w:hAnsi="黑体" w:hint="eastAsia"/>
                      <w:b/>
                      <w:bCs/>
                      <w:color w:val="404040" w:themeColor="text1" w:themeTint="BF"/>
                      <w:sz w:val="28"/>
                      <w:szCs w:val="28"/>
                    </w:rPr>
                    <w:t>82.59%毕业生</w:t>
                  </w:r>
                </w:p>
                <w:p w14:paraId="7023D01A" w14:textId="55583F9C" w:rsidR="001C0F3E" w:rsidRDefault="001C0F3E">
                  <w:pPr>
                    <w:widowControl w:val="0"/>
                    <w:adjustRightInd w:val="0"/>
                    <w:snapToGrid w:val="0"/>
                    <w:spacing w:line="240" w:lineRule="atLeast"/>
                    <w:rPr>
                      <w:rFonts w:ascii="黑体" w:eastAsia="黑体" w:hAnsi="黑体"/>
                      <w:b/>
                      <w:bCs/>
                      <w:color w:val="404040" w:themeColor="text1" w:themeTint="BF"/>
                      <w:sz w:val="28"/>
                      <w:szCs w:val="28"/>
                    </w:rPr>
                  </w:pPr>
                  <w:r w:rsidRPr="009F0F63">
                    <w:rPr>
                      <w:rFonts w:ascii="黑体" w:eastAsia="黑体" w:hAnsi="黑体" w:hint="eastAsia"/>
                      <w:b/>
                      <w:bCs/>
                      <w:color w:val="404040" w:themeColor="text1" w:themeTint="BF"/>
                      <w:sz w:val="28"/>
                      <w:szCs w:val="28"/>
                    </w:rPr>
                    <w:t>在省内就业</w:t>
                  </w:r>
                </w:p>
              </w:txbxContent>
            </v:textbox>
          </v:roundrect>
        </w:pict>
      </w:r>
      <w:r>
        <w:rPr>
          <w:rFonts w:ascii="Times New Roman" w:hAnsi="Times New Roman"/>
          <w:sz w:val="24"/>
          <w:szCs w:val="24"/>
        </w:rPr>
        <w:t>学校</w:t>
      </w:r>
      <w:r>
        <w:rPr>
          <w:rFonts w:ascii="Times New Roman" w:hAnsi="Times New Roman"/>
          <w:sz w:val="24"/>
          <w:szCs w:val="24"/>
        </w:rPr>
        <w:t>2022</w:t>
      </w:r>
      <w:r>
        <w:rPr>
          <w:rFonts w:ascii="Times New Roman" w:hAnsi="Times New Roman"/>
          <w:sz w:val="24"/>
          <w:szCs w:val="24"/>
        </w:rPr>
        <w:t>届毕业生中</w:t>
      </w:r>
      <w:r>
        <w:rPr>
          <w:rFonts w:ascii="Times New Roman" w:hAnsi="Times New Roman" w:hint="eastAsia"/>
          <w:sz w:val="24"/>
          <w:szCs w:val="24"/>
        </w:rPr>
        <w:t>82.59%</w:t>
      </w:r>
      <w:r>
        <w:rPr>
          <w:rFonts w:ascii="Times New Roman" w:hAnsi="Times New Roman"/>
          <w:sz w:val="24"/>
          <w:szCs w:val="24"/>
        </w:rPr>
        <w:t>的</w:t>
      </w:r>
      <w:r>
        <w:rPr>
          <w:rFonts w:ascii="宋体" w:hAnsi="宋体" w:hint="eastAsia"/>
          <w:sz w:val="24"/>
          <w:szCs w:val="24"/>
        </w:rPr>
        <w:t>毕业生选择在</w:t>
      </w:r>
      <w:bookmarkStart w:id="11" w:name="_Hlk42531801"/>
      <w:r>
        <w:rPr>
          <w:rFonts w:ascii="宋体" w:hAnsi="宋体" w:hint="eastAsia"/>
          <w:sz w:val="24"/>
          <w:szCs w:val="24"/>
        </w:rPr>
        <w:t>省</w:t>
      </w:r>
      <w:bookmarkEnd w:id="11"/>
      <w:r>
        <w:rPr>
          <w:rFonts w:ascii="宋体" w:hAnsi="宋体" w:hint="eastAsia"/>
          <w:sz w:val="24"/>
          <w:szCs w:val="24"/>
        </w:rPr>
        <w:t>内就业，服务地方经济发展；就业行业以“教育”为主；就业职业以“教学人员”为主；就业单位以“其他企业”为主。</w:t>
      </w:r>
    </w:p>
    <w:p w14:paraId="19433AB8" w14:textId="294DEC15" w:rsidR="00D904B2" w:rsidRDefault="00000000">
      <w:pPr>
        <w:pStyle w:val="Affff1"/>
        <w:ind w:firstLine="480"/>
        <w:jc w:val="center"/>
      </w:pPr>
      <w:r>
        <w:rPr>
          <w:noProof/>
        </w:rPr>
        <w:pict w14:anchorId="2A0720B6">
          <v:roundrect id="文本框 481" o:spid="_x0000_s2068" style="position:absolute;left:0;text-align:left;margin-left:-7.05pt;margin-top:204.3pt;width:167.65pt;height:48.25pt;z-index:251680768;visibility:visibl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088A8B0" w14:textId="77777777" w:rsidR="001C0F3E" w:rsidRPr="009F0F63" w:rsidRDefault="001C0F3E">
                  <w:pPr>
                    <w:widowControl w:val="0"/>
                    <w:adjustRightInd w:val="0"/>
                    <w:snapToGrid w:val="0"/>
                    <w:spacing w:line="240" w:lineRule="atLeast"/>
                    <w:jc w:val="right"/>
                    <w:rPr>
                      <w:rFonts w:ascii="黑体" w:eastAsia="黑体" w:hAnsi="黑体"/>
                      <w:b/>
                      <w:bCs/>
                      <w:color w:val="404040" w:themeColor="text1" w:themeTint="BF"/>
                      <w:sz w:val="28"/>
                      <w:szCs w:val="28"/>
                    </w:rPr>
                  </w:pPr>
                  <w:r w:rsidRPr="009F0F63">
                    <w:rPr>
                      <w:rFonts w:ascii="黑体" w:eastAsia="黑体" w:hAnsi="黑体" w:hint="eastAsia"/>
                      <w:b/>
                      <w:bCs/>
                      <w:color w:val="404040" w:themeColor="text1" w:themeTint="BF"/>
                      <w:sz w:val="28"/>
                      <w:szCs w:val="28"/>
                    </w:rPr>
                    <w:t>就业职业以</w:t>
                  </w:r>
                </w:p>
                <w:p w14:paraId="45BC5F86" w14:textId="77777777" w:rsidR="001C0F3E" w:rsidRDefault="001C0F3E">
                  <w:pPr>
                    <w:widowControl w:val="0"/>
                    <w:adjustRightInd w:val="0"/>
                    <w:snapToGrid w:val="0"/>
                    <w:spacing w:line="240" w:lineRule="atLeast"/>
                    <w:jc w:val="right"/>
                    <w:rPr>
                      <w:rFonts w:ascii="微软雅黑" w:eastAsia="微软雅黑" w:hAnsi="微软雅黑"/>
                      <w:b/>
                      <w:bCs/>
                      <w:color w:val="404040" w:themeColor="text1" w:themeTint="BF"/>
                      <w:sz w:val="30"/>
                      <w:szCs w:val="30"/>
                    </w:rPr>
                  </w:pPr>
                  <w:r w:rsidRPr="009F0F63">
                    <w:rPr>
                      <w:rFonts w:ascii="黑体" w:eastAsia="黑体" w:hAnsi="黑体" w:hint="eastAsia"/>
                      <w:b/>
                      <w:bCs/>
                      <w:color w:val="404040" w:themeColor="text1" w:themeTint="BF"/>
                      <w:sz w:val="28"/>
                      <w:szCs w:val="28"/>
                    </w:rPr>
                    <w:t>“教学人员”为</w:t>
                  </w:r>
                  <w:r>
                    <w:rPr>
                      <w:rFonts w:ascii="黑体" w:eastAsia="黑体" w:hAnsi="黑体" w:hint="eastAsia"/>
                      <w:b/>
                      <w:bCs/>
                      <w:color w:val="404040" w:themeColor="text1" w:themeTint="BF"/>
                      <w:sz w:val="28"/>
                      <w:szCs w:val="28"/>
                    </w:rPr>
                    <w:t>主</w:t>
                  </w:r>
                </w:p>
              </w:txbxContent>
            </v:textbox>
          </v:roundrect>
        </w:pict>
      </w:r>
      <w:r>
        <w:rPr>
          <w:noProof/>
        </w:rPr>
        <w:pict w14:anchorId="19F89482">
          <v:roundrect id="文本框 463" o:spid="_x0000_s2067" style="position:absolute;left:0;text-align:left;margin-left:-27.25pt;margin-top:41.1pt;width:140.5pt;height:67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03808E8A" w14:textId="77777777" w:rsidR="001C0F3E" w:rsidRDefault="001C0F3E">
                  <w:pPr>
                    <w:widowControl w:val="0"/>
                    <w:adjustRightInd w:val="0"/>
                    <w:snapToGrid w:val="0"/>
                    <w:spacing w:line="240" w:lineRule="atLeast"/>
                    <w:jc w:val="right"/>
                    <w:rPr>
                      <w:rFonts w:ascii="微软雅黑" w:eastAsia="微软雅黑" w:hAnsi="微软雅黑"/>
                      <w:b/>
                      <w:bCs/>
                      <w:color w:val="404040" w:themeColor="text1" w:themeTint="BF"/>
                      <w:sz w:val="28"/>
                      <w:szCs w:val="28"/>
                    </w:rPr>
                  </w:pPr>
                  <w:r>
                    <w:rPr>
                      <w:rFonts w:ascii="微软雅黑" w:eastAsia="微软雅黑" w:hAnsi="微软雅黑" w:hint="eastAsia"/>
                      <w:b/>
                      <w:bCs/>
                      <w:color w:val="404040" w:themeColor="text1" w:themeTint="BF"/>
                      <w:sz w:val="28"/>
                      <w:szCs w:val="28"/>
                    </w:rPr>
                    <w:t>“其他企业”为</w:t>
                  </w:r>
                </w:p>
                <w:p w14:paraId="75E8E878" w14:textId="77777777" w:rsidR="001C0F3E" w:rsidRDefault="001C0F3E">
                  <w:pPr>
                    <w:widowControl w:val="0"/>
                    <w:adjustRightInd w:val="0"/>
                    <w:snapToGrid w:val="0"/>
                    <w:spacing w:line="240" w:lineRule="atLeast"/>
                    <w:jc w:val="right"/>
                    <w:rPr>
                      <w:rFonts w:ascii="微软雅黑" w:eastAsia="微软雅黑" w:hAnsi="微软雅黑"/>
                      <w:b/>
                      <w:bCs/>
                      <w:color w:val="404040" w:themeColor="text1" w:themeTint="BF"/>
                      <w:sz w:val="30"/>
                      <w:szCs w:val="30"/>
                    </w:rPr>
                  </w:pPr>
                  <w:r>
                    <w:rPr>
                      <w:rFonts w:ascii="微软雅黑" w:eastAsia="微软雅黑" w:hAnsi="微软雅黑" w:hint="eastAsia"/>
                      <w:b/>
                      <w:bCs/>
                      <w:color w:val="404040" w:themeColor="text1" w:themeTint="BF"/>
                      <w:sz w:val="28"/>
                      <w:szCs w:val="28"/>
                    </w:rPr>
                    <w:t>毕业生的主要选择</w:t>
                  </w:r>
                </w:p>
              </w:txbxContent>
            </v:textbox>
          </v:roundrect>
        </w:pict>
      </w:r>
      <w:r>
        <w:rPr>
          <w:noProof/>
        </w:rPr>
        <w:pict w14:anchorId="4CC2ED15">
          <v:roundrect id="文本框 483" o:spid="_x0000_s2069" style="position:absolute;left:0;text-align:left;margin-left:338.6pt;margin-top:164.5pt;width:123.05pt;height:48.25pt;z-index:25168179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E9B5CFC" w14:textId="77777777" w:rsidR="001C0F3E" w:rsidRDefault="001C0F3E">
                  <w:pPr>
                    <w:widowControl w:val="0"/>
                    <w:adjustRightInd w:val="0"/>
                    <w:snapToGrid w:val="0"/>
                    <w:spacing w:line="240" w:lineRule="atLeast"/>
                    <w:rPr>
                      <w:rFonts w:ascii="黑体" w:eastAsia="黑体" w:hAnsi="黑体"/>
                      <w:b/>
                      <w:bCs/>
                      <w:color w:val="404040" w:themeColor="text1" w:themeTint="BF"/>
                      <w:sz w:val="28"/>
                      <w:szCs w:val="28"/>
                    </w:rPr>
                  </w:pPr>
                  <w:r>
                    <w:rPr>
                      <w:rFonts w:ascii="黑体" w:eastAsia="黑体" w:hAnsi="黑体" w:hint="eastAsia"/>
                      <w:b/>
                      <w:bCs/>
                      <w:color w:val="404040" w:themeColor="text1" w:themeTint="BF"/>
                      <w:sz w:val="28"/>
                      <w:szCs w:val="28"/>
                    </w:rPr>
                    <w:t>就业行业以</w:t>
                  </w:r>
                </w:p>
                <w:p w14:paraId="594B10A7" w14:textId="77777777" w:rsidR="001C0F3E" w:rsidRDefault="001C0F3E">
                  <w:pPr>
                    <w:widowControl w:val="0"/>
                    <w:adjustRightInd w:val="0"/>
                    <w:snapToGrid w:val="0"/>
                    <w:spacing w:line="240" w:lineRule="atLeast"/>
                    <w:rPr>
                      <w:rFonts w:ascii="微软雅黑" w:eastAsia="微软雅黑" w:hAnsi="微软雅黑"/>
                      <w:b/>
                      <w:bCs/>
                      <w:color w:val="404040" w:themeColor="text1" w:themeTint="BF"/>
                      <w:sz w:val="30"/>
                      <w:szCs w:val="30"/>
                    </w:rPr>
                  </w:pPr>
                  <w:r>
                    <w:rPr>
                      <w:rFonts w:ascii="黑体" w:eastAsia="黑体" w:hAnsi="黑体" w:hint="eastAsia"/>
                      <w:b/>
                      <w:bCs/>
                      <w:color w:val="404040" w:themeColor="text1" w:themeTint="BF"/>
                      <w:sz w:val="28"/>
                      <w:szCs w:val="28"/>
                    </w:rPr>
                    <w:t>“教育”为主</w:t>
                  </w:r>
                </w:p>
              </w:txbxContent>
            </v:textbox>
          </v:roundrect>
        </w:pict>
      </w:r>
      <w:r w:rsidR="00256B2D">
        <w:rPr>
          <w:rFonts w:hint="eastAsia"/>
          <w:noProof/>
        </w:rPr>
        <w:drawing>
          <wp:inline distT="0" distB="0" distL="0" distR="0" wp14:anchorId="45B3C18B" wp14:editId="1C14C09F">
            <wp:extent cx="3007995" cy="3121660"/>
            <wp:effectExtent l="0" t="0" r="1905" b="2540"/>
            <wp:docPr id="453" name="图片 453"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图标&#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0333" cy="3155540"/>
                    </a:xfrm>
                    <a:prstGeom prst="rect">
                      <a:avLst/>
                    </a:prstGeom>
                  </pic:spPr>
                </pic:pic>
              </a:graphicData>
            </a:graphic>
          </wp:inline>
        </w:drawing>
      </w:r>
    </w:p>
    <w:p w14:paraId="4F40D71D" w14:textId="0258B4C4" w:rsidR="00D904B2" w:rsidRDefault="00D904B2">
      <w:pPr>
        <w:pStyle w:val="Affff1"/>
        <w:ind w:firstLine="480"/>
        <w:jc w:val="center"/>
      </w:pPr>
    </w:p>
    <w:p w14:paraId="4F8AD7F6" w14:textId="5473EEA0" w:rsidR="00D904B2" w:rsidRDefault="00256B2D">
      <w:pPr>
        <w:pStyle w:val="Affff2"/>
        <w:spacing w:before="156" w:after="156"/>
      </w:pPr>
      <w:bookmarkStart w:id="12" w:name="_Toc11277410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D0EBE">
        <w:rPr>
          <w:noProof/>
        </w:rPr>
        <w:t>2</w:t>
      </w:r>
      <w:r>
        <w:fldChar w:fldCharType="end"/>
      </w:r>
      <w:r>
        <w:t xml:space="preserve">  2022</w:t>
      </w:r>
      <w:r>
        <w:t>届毕业生就业分布</w:t>
      </w:r>
      <w:bookmarkEnd w:id="12"/>
    </w:p>
    <w:p w14:paraId="68C8DF6E" w14:textId="77777777" w:rsidR="009F0F63" w:rsidRDefault="009F0F63" w:rsidP="009F0F63">
      <w:pPr>
        <w:pStyle w:val="Affff2"/>
        <w:spacing w:before="156" w:after="156"/>
        <w:rPr>
          <w:bCs/>
          <w:caps w:val="0"/>
        </w:rPr>
      </w:pPr>
      <w:r>
        <w:rPr>
          <w:bCs/>
          <w:caps w:val="0"/>
        </w:rPr>
        <w:br w:type="page"/>
      </w:r>
    </w:p>
    <w:p w14:paraId="393A61E1" w14:textId="77777777" w:rsidR="00D904B2" w:rsidRDefault="00256B2D">
      <w:pPr>
        <w:pStyle w:val="L20"/>
        <w:spacing w:before="312" w:after="312"/>
      </w:pPr>
      <w:bookmarkStart w:id="13" w:name="_Toc124235659"/>
      <w:r>
        <w:rPr>
          <w:rFonts w:hint="eastAsia"/>
        </w:rPr>
        <w:lastRenderedPageBreak/>
        <w:t>三、就业质量</w:t>
      </w:r>
      <w:bookmarkEnd w:id="13"/>
    </w:p>
    <w:p w14:paraId="0FC9B734" w14:textId="77777777" w:rsidR="00D904B2" w:rsidRDefault="00000000">
      <w:pPr>
        <w:pStyle w:val="afffe"/>
        <w:spacing w:before="156" w:afterLines="200" w:after="624"/>
        <w:ind w:firstLine="480"/>
      </w:pPr>
      <w:r>
        <w:rPr>
          <w:noProof/>
          <w:lang w:val="en-US"/>
        </w:rPr>
        <w:pict w14:anchorId="7D7C2539">
          <v:roundrect id="文本框 502" o:spid="_x0000_s2099" style="position:absolute;left:0;text-align:left;margin-left:294.95pt;margin-top:113.85pt;width:123.05pt;height:83.85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35D522D1" w14:textId="77777777" w:rsidR="001C0F3E" w:rsidRDefault="001C0F3E">
                  <w:pPr>
                    <w:widowControl w:val="0"/>
                    <w:adjustRightInd w:val="0"/>
                    <w:snapToGrid w:val="0"/>
                    <w:jc w:val="center"/>
                    <w:rPr>
                      <w:rFonts w:ascii="微软雅黑" w:eastAsia="微软雅黑" w:hAnsi="微软雅黑"/>
                      <w:b/>
                      <w:bCs/>
                      <w:color w:val="66B899"/>
                      <w:sz w:val="52"/>
                      <w:szCs w:val="52"/>
                    </w:rPr>
                  </w:pPr>
                  <w:r>
                    <w:rPr>
                      <w:rFonts w:ascii="微软雅黑" w:eastAsia="微软雅黑" w:hAnsi="微软雅黑" w:hint="eastAsia"/>
                      <w:b/>
                      <w:bCs/>
                      <w:color w:val="66B899"/>
                      <w:sz w:val="52"/>
                      <w:szCs w:val="52"/>
                    </w:rPr>
                    <w:t>61.56%</w:t>
                  </w:r>
                </w:p>
                <w:p w14:paraId="4CA5768E" w14:textId="77777777" w:rsidR="001C0F3E" w:rsidRDefault="001C0F3E">
                  <w:pPr>
                    <w:widowControl w:val="0"/>
                    <w:adjustRightInd w:val="0"/>
                    <w:snapToGrid w:val="0"/>
                    <w:jc w:val="center"/>
                    <w:rPr>
                      <w:rFonts w:ascii="微软雅黑" w:eastAsia="微软雅黑" w:hAnsi="微软雅黑"/>
                      <w:b/>
                      <w:bCs/>
                      <w:color w:val="66B899"/>
                      <w:sz w:val="24"/>
                      <w:szCs w:val="24"/>
                    </w:rPr>
                  </w:pPr>
                  <w:r>
                    <w:rPr>
                      <w:rFonts w:ascii="微软雅黑" w:eastAsia="微软雅黑" w:hAnsi="微软雅黑" w:hint="eastAsia"/>
                      <w:b/>
                      <w:bCs/>
                      <w:color w:val="66B899"/>
                      <w:sz w:val="24"/>
                      <w:szCs w:val="24"/>
                    </w:rPr>
                    <w:t>专业对口度</w:t>
                  </w:r>
                </w:p>
              </w:txbxContent>
            </v:textbox>
          </v:roundrect>
        </w:pict>
      </w:r>
      <w:r>
        <w:rPr>
          <w:noProof/>
          <w:lang w:val="en-US"/>
        </w:rPr>
        <w:pict w14:anchorId="5D697594">
          <v:roundrect id="文本框 500" o:spid="_x0000_s2100" style="position:absolute;left:0;text-align:left;margin-left:22.85pt;margin-top:114.05pt;width:123.05pt;height:97.3pt;z-index:25168281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8F25F44" w14:textId="77777777" w:rsidR="001C0F3E" w:rsidRDefault="001C0F3E">
                  <w:pPr>
                    <w:widowControl w:val="0"/>
                    <w:adjustRightInd w:val="0"/>
                    <w:snapToGrid w:val="0"/>
                    <w:jc w:val="center"/>
                    <w:rPr>
                      <w:rFonts w:ascii="微软雅黑" w:eastAsia="微软雅黑" w:hAnsi="微软雅黑"/>
                      <w:b/>
                      <w:bCs/>
                      <w:color w:val="64CCD5"/>
                      <w:sz w:val="52"/>
                      <w:szCs w:val="52"/>
                    </w:rPr>
                  </w:pPr>
                  <w:r>
                    <w:rPr>
                      <w:rFonts w:ascii="微软雅黑" w:eastAsia="微软雅黑" w:hAnsi="微软雅黑" w:hint="eastAsia"/>
                      <w:b/>
                      <w:bCs/>
                      <w:color w:val="64CCD5"/>
                      <w:sz w:val="52"/>
                      <w:szCs w:val="52"/>
                    </w:rPr>
                    <w:t>95.77%</w:t>
                  </w:r>
                </w:p>
                <w:p w14:paraId="053DAED0" w14:textId="77777777" w:rsidR="001C0F3E" w:rsidRDefault="001C0F3E">
                  <w:pPr>
                    <w:widowControl w:val="0"/>
                    <w:adjustRightInd w:val="0"/>
                    <w:snapToGrid w:val="0"/>
                    <w:jc w:val="center"/>
                    <w:rPr>
                      <w:rFonts w:ascii="微软雅黑" w:eastAsia="微软雅黑" w:hAnsi="微软雅黑"/>
                      <w:b/>
                      <w:bCs/>
                      <w:color w:val="64CCD5"/>
                      <w:sz w:val="24"/>
                      <w:szCs w:val="24"/>
                    </w:rPr>
                  </w:pPr>
                  <w:r>
                    <w:rPr>
                      <w:rFonts w:ascii="微软雅黑" w:eastAsia="微软雅黑" w:hAnsi="微软雅黑" w:hint="eastAsia"/>
                      <w:b/>
                      <w:bCs/>
                      <w:color w:val="64CCD5"/>
                      <w:sz w:val="24"/>
                      <w:szCs w:val="24"/>
                    </w:rPr>
                    <w:t>工作满意度</w:t>
                  </w:r>
                </w:p>
              </w:txbxContent>
            </v:textbox>
          </v:roundrect>
        </w:pict>
      </w:r>
      <w:r w:rsidR="00256B2D">
        <w:rPr>
          <w:rFonts w:hint="eastAsia"/>
        </w:rPr>
        <w:t>高校毕业生就业质量是人才培养质量的核心内容，以学生为评估主体，构建多维指标体系，可以全面了解和掌握毕业生岗位适配性、就业质量及职业发展情况，为学校改进和完善教育教学工作提供参考。</w:t>
      </w:r>
      <w:r w:rsidR="00256B2D">
        <w:rPr>
          <w:rFonts w:hint="eastAsia"/>
        </w:rPr>
        <w:t>2022</w:t>
      </w:r>
      <w:r w:rsidR="00256B2D">
        <w:rPr>
          <w:rFonts w:hint="eastAsia"/>
        </w:rPr>
        <w:t>届毕业生工作满意度为</w:t>
      </w:r>
      <w:r w:rsidR="00256B2D">
        <w:rPr>
          <w:rFonts w:hint="eastAsia"/>
        </w:rPr>
        <w:t>95.77%</w:t>
      </w:r>
      <w:r w:rsidR="00256B2D">
        <w:rPr>
          <w:rFonts w:hint="eastAsia"/>
        </w:rPr>
        <w:t>，专业对口度为</w:t>
      </w:r>
      <w:r w:rsidR="00256B2D">
        <w:rPr>
          <w:rFonts w:hint="eastAsia"/>
        </w:rPr>
        <w:t>61.56%</w:t>
      </w:r>
      <w:r w:rsidR="00256B2D">
        <w:rPr>
          <w:rFonts w:hint="eastAsia"/>
        </w:rPr>
        <w:t>，职业期待吻合度为</w:t>
      </w:r>
      <w:r w:rsidR="00256B2D">
        <w:rPr>
          <w:rFonts w:hint="eastAsia"/>
        </w:rPr>
        <w:t>85.45%</w:t>
      </w:r>
      <w:r w:rsidR="00256B2D">
        <w:rPr>
          <w:rFonts w:hint="eastAsia"/>
        </w:rPr>
        <w:t>。</w:t>
      </w:r>
    </w:p>
    <w:p w14:paraId="28FB69A3" w14:textId="77777777" w:rsidR="00D904B2" w:rsidRDefault="00000000">
      <w:pPr>
        <w:pStyle w:val="Affff1"/>
        <w:spacing w:afterLines="900" w:after="2808"/>
        <w:ind w:firstLineChars="83" w:firstLine="199"/>
        <w:jc w:val="center"/>
      </w:pPr>
      <w:r>
        <w:rPr>
          <w:noProof/>
        </w:rPr>
        <w:pict w14:anchorId="2DAD7FC3">
          <v:roundrect id="文本框 501" o:spid="_x0000_s2101" style="position:absolute;left:0;text-align:left;margin-left:172.5pt;margin-top:175.55pt;width:123.05pt;height:83.85pt;z-index:25168384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2CA9A24B" w14:textId="77777777" w:rsidR="001C0F3E" w:rsidRDefault="001C0F3E">
                  <w:pPr>
                    <w:widowControl w:val="0"/>
                    <w:adjustRightInd w:val="0"/>
                    <w:snapToGrid w:val="0"/>
                    <w:jc w:val="center"/>
                    <w:rPr>
                      <w:rFonts w:ascii="微软雅黑" w:eastAsia="微软雅黑" w:hAnsi="微软雅黑"/>
                      <w:b/>
                      <w:bCs/>
                      <w:color w:val="52ABDF"/>
                      <w:sz w:val="52"/>
                      <w:szCs w:val="52"/>
                    </w:rPr>
                  </w:pPr>
                  <w:r>
                    <w:rPr>
                      <w:rFonts w:ascii="微软雅黑" w:eastAsia="微软雅黑" w:hAnsi="微软雅黑" w:hint="eastAsia"/>
                      <w:b/>
                      <w:bCs/>
                      <w:color w:val="52ABDF"/>
                      <w:sz w:val="52"/>
                      <w:szCs w:val="52"/>
                    </w:rPr>
                    <w:t>85.45%</w:t>
                  </w:r>
                </w:p>
                <w:p w14:paraId="02C3D464" w14:textId="77777777" w:rsidR="001C0F3E" w:rsidRDefault="001C0F3E">
                  <w:pPr>
                    <w:widowControl w:val="0"/>
                    <w:adjustRightInd w:val="0"/>
                    <w:snapToGrid w:val="0"/>
                    <w:jc w:val="center"/>
                    <w:rPr>
                      <w:rFonts w:ascii="微软雅黑" w:eastAsia="微软雅黑" w:hAnsi="微软雅黑"/>
                      <w:b/>
                      <w:bCs/>
                      <w:color w:val="64CCD5"/>
                      <w:sz w:val="24"/>
                      <w:szCs w:val="24"/>
                    </w:rPr>
                  </w:pPr>
                  <w:r>
                    <w:rPr>
                      <w:rFonts w:ascii="微软雅黑" w:eastAsia="微软雅黑" w:hAnsi="微软雅黑" w:hint="eastAsia"/>
                      <w:b/>
                      <w:bCs/>
                      <w:color w:val="52ABDF"/>
                      <w:sz w:val="24"/>
                      <w:szCs w:val="24"/>
                    </w:rPr>
                    <w:t>职业期待吻合度</w:t>
                  </w:r>
                </w:p>
              </w:txbxContent>
            </v:textbox>
          </v:roundrect>
        </w:pict>
      </w:r>
      <w:r w:rsidR="00256B2D">
        <w:rPr>
          <w:noProof/>
        </w:rPr>
        <w:drawing>
          <wp:inline distT="0" distB="0" distL="0" distR="0" wp14:anchorId="632E6668" wp14:editId="061B8B09">
            <wp:extent cx="2168525" cy="2168525"/>
            <wp:effectExtent l="0" t="0" r="3175" b="3175"/>
            <wp:docPr id="484" name="图片 484"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图标&#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6574" cy="2196574"/>
                    </a:xfrm>
                    <a:prstGeom prst="rect">
                      <a:avLst/>
                    </a:prstGeom>
                  </pic:spPr>
                </pic:pic>
              </a:graphicData>
            </a:graphic>
          </wp:inline>
        </w:drawing>
      </w:r>
    </w:p>
    <w:p w14:paraId="5F99410B" w14:textId="79B110E3" w:rsidR="00D904B2" w:rsidRDefault="00256B2D">
      <w:pPr>
        <w:pStyle w:val="Affff2"/>
        <w:spacing w:before="156" w:after="156"/>
      </w:pPr>
      <w:bookmarkStart w:id="14" w:name="_Toc11277410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D0EBE">
        <w:rPr>
          <w:noProof/>
        </w:rPr>
        <w:t>3</w:t>
      </w:r>
      <w:r>
        <w:fldChar w:fldCharType="end"/>
      </w:r>
      <w:r>
        <w:t xml:space="preserve">  2022</w:t>
      </w:r>
      <w:r>
        <w:t>届毕业生就业质量分析</w:t>
      </w:r>
      <w:bookmarkEnd w:id="14"/>
      <w:r>
        <w:br w:type="page"/>
      </w:r>
    </w:p>
    <w:p w14:paraId="4AEF4027" w14:textId="77777777" w:rsidR="00D904B2" w:rsidRDefault="00256B2D">
      <w:pPr>
        <w:pStyle w:val="L20"/>
        <w:spacing w:before="312" w:after="312"/>
      </w:pPr>
      <w:bookmarkStart w:id="15" w:name="_Toc520328885"/>
      <w:bookmarkStart w:id="16" w:name="_Toc124235660"/>
      <w:r>
        <w:rPr>
          <w:rFonts w:hint="eastAsia"/>
        </w:rPr>
        <w:lastRenderedPageBreak/>
        <w:t>四、</w:t>
      </w:r>
      <w:bookmarkEnd w:id="15"/>
      <w:r>
        <w:rPr>
          <w:rFonts w:hint="eastAsia"/>
        </w:rPr>
        <w:t>对人才培养的评价</w:t>
      </w:r>
      <w:bookmarkEnd w:id="16"/>
    </w:p>
    <w:p w14:paraId="577CFDFF" w14:textId="77777777" w:rsidR="00D904B2" w:rsidRDefault="00000000">
      <w:pPr>
        <w:pStyle w:val="Affff1"/>
        <w:spacing w:afterLines="500" w:after="1560"/>
        <w:ind w:firstLine="480"/>
      </w:pPr>
      <w:r>
        <w:rPr>
          <w:noProof/>
        </w:rPr>
        <w:pict w14:anchorId="4807A628">
          <v:roundrect id="文本框 507" o:spid="_x0000_s2102" style="position:absolute;left:0;text-align:left;margin-left:265.95pt;margin-top:185.3pt;width:123.05pt;height:105.75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8FC62F8" w14:textId="77777777" w:rsidR="001C0F3E" w:rsidRDefault="001C0F3E">
                  <w:pPr>
                    <w:widowControl w:val="0"/>
                    <w:adjustRightInd w:val="0"/>
                    <w:snapToGrid w:val="0"/>
                    <w:rPr>
                      <w:rFonts w:ascii="微软雅黑" w:eastAsia="微软雅黑" w:hAnsi="微软雅黑"/>
                      <w:b/>
                      <w:bCs/>
                      <w:color w:val="64CCD5"/>
                      <w:sz w:val="36"/>
                      <w:szCs w:val="36"/>
                    </w:rPr>
                  </w:pPr>
                  <w:r>
                    <w:rPr>
                      <w:rFonts w:ascii="微软雅黑" w:eastAsia="微软雅黑" w:hAnsi="微软雅黑" w:hint="eastAsia"/>
                      <w:b/>
                      <w:bCs/>
                      <w:color w:val="64CCD5"/>
                      <w:sz w:val="36"/>
                      <w:szCs w:val="36"/>
                    </w:rPr>
                    <w:t>96.33%</w:t>
                  </w:r>
                </w:p>
                <w:p w14:paraId="656DA1C1" w14:textId="77777777" w:rsidR="001C0F3E" w:rsidRDefault="001C0F3E">
                  <w:pPr>
                    <w:widowControl w:val="0"/>
                    <w:adjustRightInd w:val="0"/>
                    <w:snapToGrid w:val="0"/>
                    <w:rPr>
                      <w:rFonts w:ascii="微软雅黑" w:eastAsia="微软雅黑" w:hAnsi="微软雅黑"/>
                      <w:b/>
                      <w:bCs/>
                      <w:color w:val="64CCD5"/>
                      <w:sz w:val="24"/>
                      <w:szCs w:val="24"/>
                    </w:rPr>
                  </w:pPr>
                  <w:r>
                    <w:rPr>
                      <w:rFonts w:ascii="微软雅黑" w:eastAsia="微软雅黑" w:hAnsi="微软雅黑" w:hint="eastAsia"/>
                      <w:b/>
                      <w:bCs/>
                      <w:color w:val="64CCD5"/>
                      <w:sz w:val="24"/>
                      <w:szCs w:val="24"/>
                    </w:rPr>
                    <w:t>学风建设满意度</w:t>
                  </w:r>
                </w:p>
              </w:txbxContent>
            </v:textbox>
          </v:roundrect>
        </w:pict>
      </w:r>
      <w:r>
        <w:rPr>
          <w:noProof/>
        </w:rPr>
        <w:pict w14:anchorId="594B90A2">
          <v:roundrect id="文本框 471" o:spid="_x0000_s2103" style="position:absolute;left:0;text-align:left;margin-left:61.95pt;margin-top:182.3pt;width:123.05pt;height:104.25pt;z-index:25175449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CE5039B" w14:textId="77777777" w:rsidR="001C0F3E" w:rsidRDefault="001C0F3E">
                  <w:pPr>
                    <w:widowControl w:val="0"/>
                    <w:adjustRightInd w:val="0"/>
                    <w:snapToGrid w:val="0"/>
                    <w:jc w:val="right"/>
                    <w:rPr>
                      <w:rFonts w:ascii="微软雅黑" w:eastAsia="微软雅黑" w:hAnsi="微软雅黑"/>
                      <w:b/>
                      <w:bCs/>
                      <w:color w:val="52ABE0"/>
                      <w:sz w:val="36"/>
                      <w:szCs w:val="36"/>
                    </w:rPr>
                  </w:pPr>
                  <w:r>
                    <w:rPr>
                      <w:rFonts w:ascii="微软雅黑" w:eastAsia="微软雅黑" w:hAnsi="微软雅黑" w:hint="eastAsia"/>
                      <w:b/>
                      <w:bCs/>
                      <w:color w:val="52ABE0"/>
                      <w:sz w:val="36"/>
                      <w:szCs w:val="36"/>
                    </w:rPr>
                    <w:t>96.07%</w:t>
                  </w:r>
                </w:p>
                <w:p w14:paraId="78C84FA2" w14:textId="77777777" w:rsidR="001C0F3E" w:rsidRDefault="001C0F3E">
                  <w:pPr>
                    <w:widowControl w:val="0"/>
                    <w:adjustRightInd w:val="0"/>
                    <w:snapToGrid w:val="0"/>
                    <w:jc w:val="right"/>
                    <w:rPr>
                      <w:rFonts w:ascii="微软雅黑" w:eastAsia="微软雅黑" w:hAnsi="微软雅黑"/>
                      <w:b/>
                      <w:bCs/>
                      <w:color w:val="52ABE0"/>
                      <w:sz w:val="24"/>
                      <w:szCs w:val="24"/>
                    </w:rPr>
                  </w:pPr>
                  <w:r>
                    <w:rPr>
                      <w:rFonts w:ascii="微软雅黑" w:eastAsia="微软雅黑" w:hAnsi="微软雅黑" w:hint="eastAsia"/>
                      <w:b/>
                      <w:bCs/>
                      <w:color w:val="52ABE0"/>
                      <w:sz w:val="24"/>
                      <w:szCs w:val="24"/>
                    </w:rPr>
                    <w:t>任课教师满意度</w:t>
                  </w:r>
                </w:p>
              </w:txbxContent>
            </v:textbox>
          </v:roundrect>
        </w:pict>
      </w:r>
      <w:r w:rsidR="00256B2D">
        <w:rPr>
          <w:rFonts w:hint="eastAsia"/>
        </w:rPr>
        <w:t>学生是教育活动的主体，直接参与到学校教育教学计划安排的各项活动。作为高校人才培养的主要评价主体，在学校教学及就业工作上的反馈建议对学校人才培养的改进和完善有重要的参考价值。</w:t>
      </w:r>
      <w:r w:rsidR="00256B2D">
        <w:t>2022</w:t>
      </w:r>
      <w:r w:rsidR="00256B2D">
        <w:t>届毕业生</w:t>
      </w:r>
      <w:r w:rsidR="00256B2D">
        <w:rPr>
          <w:rFonts w:hint="eastAsia"/>
        </w:rPr>
        <w:t>对</w:t>
      </w:r>
      <w:r w:rsidR="00256B2D">
        <w:t>母校</w:t>
      </w:r>
      <w:r w:rsidR="00256B2D">
        <w:rPr>
          <w:rFonts w:hint="eastAsia"/>
        </w:rPr>
        <w:t>的满意度</w:t>
      </w:r>
      <w:r w:rsidR="00256B2D">
        <w:t>为</w:t>
      </w:r>
      <w:r w:rsidR="00256B2D">
        <w:rPr>
          <w:rFonts w:hint="eastAsia"/>
        </w:rPr>
        <w:t>93.80%</w:t>
      </w:r>
      <w:r w:rsidR="00256B2D">
        <w:rPr>
          <w:rFonts w:hint="eastAsia"/>
        </w:rPr>
        <w:t>，对所学</w:t>
      </w:r>
      <w:r w:rsidR="00256B2D">
        <w:t>课程的</w:t>
      </w:r>
      <w:r w:rsidR="00256B2D">
        <w:rPr>
          <w:rFonts w:hint="eastAsia"/>
        </w:rPr>
        <w:t>总体满意度为</w:t>
      </w:r>
      <w:r w:rsidR="00256B2D">
        <w:rPr>
          <w:rFonts w:hint="eastAsia"/>
        </w:rPr>
        <w:t>96.89%</w:t>
      </w:r>
      <w:r w:rsidR="00256B2D">
        <w:rPr>
          <w:rFonts w:hint="eastAsia"/>
        </w:rPr>
        <w:t>，对任课教师的总体满意度为</w:t>
      </w:r>
      <w:r w:rsidR="00256B2D">
        <w:rPr>
          <w:rFonts w:hint="eastAsia"/>
        </w:rPr>
        <w:t>96.07%</w:t>
      </w:r>
      <w:r w:rsidR="00256B2D">
        <w:rPr>
          <w:rFonts w:hint="eastAsia"/>
        </w:rPr>
        <w:t>，对母校</w:t>
      </w:r>
      <w:r w:rsidR="00256B2D">
        <w:t>学风</w:t>
      </w:r>
      <w:r w:rsidR="00256B2D">
        <w:rPr>
          <w:rFonts w:hint="eastAsia"/>
        </w:rPr>
        <w:t>建设的总体满意度</w:t>
      </w:r>
      <w:r w:rsidR="00256B2D">
        <w:t>为</w:t>
      </w:r>
      <w:r w:rsidR="00256B2D">
        <w:rPr>
          <w:rFonts w:hint="eastAsia"/>
        </w:rPr>
        <w:t>96.33%</w:t>
      </w:r>
      <w:r w:rsidR="00256B2D">
        <w:rPr>
          <w:rFonts w:hint="eastAsia"/>
        </w:rPr>
        <w:t>，对课堂教学的总体满意度为</w:t>
      </w:r>
      <w:r w:rsidR="00256B2D">
        <w:rPr>
          <w:rFonts w:hint="eastAsia"/>
        </w:rPr>
        <w:t>96.08%</w:t>
      </w:r>
      <w:r w:rsidR="00256B2D">
        <w:rPr>
          <w:rFonts w:hint="eastAsia"/>
        </w:rPr>
        <w:t>，对实践教学的总体满意度为</w:t>
      </w:r>
      <w:r w:rsidR="00256B2D">
        <w:rPr>
          <w:rFonts w:hint="eastAsia"/>
        </w:rPr>
        <w:t>94.34%</w:t>
      </w:r>
      <w:r w:rsidR="00256B2D">
        <w:rPr>
          <w:rFonts w:hint="eastAsia"/>
        </w:rPr>
        <w:t>。</w:t>
      </w:r>
    </w:p>
    <w:p w14:paraId="53DF1BBE" w14:textId="77777777" w:rsidR="00D904B2" w:rsidRDefault="00000000">
      <w:pPr>
        <w:pStyle w:val="Affff1"/>
        <w:ind w:firstLineChars="0" w:firstLine="0"/>
        <w:jc w:val="center"/>
      </w:pPr>
      <w:r>
        <w:rPr>
          <w:noProof/>
        </w:rPr>
        <w:pict w14:anchorId="23FF3E66">
          <v:roundrect id="文本框 509" o:spid="_x0000_s2104" style="position:absolute;left:0;text-align:left;margin-left:361.2pt;margin-top:168.5pt;width:119.45pt;height:109.5pt;z-index:25168793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DB491B8" w14:textId="77777777" w:rsidR="001C0F3E" w:rsidRDefault="001C0F3E">
                  <w:pPr>
                    <w:widowControl w:val="0"/>
                    <w:adjustRightInd w:val="0"/>
                    <w:snapToGrid w:val="0"/>
                    <w:rPr>
                      <w:rFonts w:ascii="微软雅黑" w:eastAsia="微软雅黑" w:hAnsi="微软雅黑"/>
                      <w:b/>
                      <w:bCs/>
                      <w:color w:val="8EC297"/>
                      <w:sz w:val="36"/>
                      <w:szCs w:val="36"/>
                    </w:rPr>
                  </w:pPr>
                  <w:r>
                    <w:rPr>
                      <w:rFonts w:ascii="微软雅黑" w:eastAsia="微软雅黑" w:hAnsi="微软雅黑" w:hint="eastAsia"/>
                      <w:b/>
                      <w:bCs/>
                      <w:color w:val="8EC297"/>
                      <w:sz w:val="36"/>
                      <w:szCs w:val="36"/>
                    </w:rPr>
                    <w:t>94.34%</w:t>
                  </w:r>
                </w:p>
                <w:p w14:paraId="7347158F" w14:textId="77777777" w:rsidR="001C0F3E" w:rsidRDefault="001C0F3E">
                  <w:pPr>
                    <w:widowControl w:val="0"/>
                    <w:adjustRightInd w:val="0"/>
                    <w:snapToGrid w:val="0"/>
                    <w:rPr>
                      <w:rFonts w:ascii="微软雅黑" w:eastAsia="微软雅黑" w:hAnsi="微软雅黑"/>
                      <w:b/>
                      <w:bCs/>
                      <w:color w:val="8EC297"/>
                      <w:sz w:val="24"/>
                      <w:szCs w:val="24"/>
                    </w:rPr>
                  </w:pPr>
                  <w:r>
                    <w:rPr>
                      <w:rFonts w:ascii="微软雅黑" w:eastAsia="微软雅黑" w:hAnsi="微软雅黑" w:hint="eastAsia"/>
                      <w:b/>
                      <w:bCs/>
                      <w:color w:val="8EC297"/>
                      <w:sz w:val="24"/>
                      <w:szCs w:val="24"/>
                    </w:rPr>
                    <w:t>实践教学满意度</w:t>
                  </w:r>
                </w:p>
              </w:txbxContent>
            </v:textbox>
          </v:roundrect>
        </w:pict>
      </w:r>
      <w:r>
        <w:rPr>
          <w:noProof/>
        </w:rPr>
        <w:pict w14:anchorId="5402FA99">
          <v:roundrect id="文本框 508" o:spid="_x0000_s2105" style="position:absolute;left:0;text-align:left;margin-left:352.2pt;margin-top:56.75pt;width:123.05pt;height:117pt;z-index:25175654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C7C18BC" w14:textId="77777777" w:rsidR="001C0F3E" w:rsidRDefault="001C0F3E">
                  <w:pPr>
                    <w:widowControl w:val="0"/>
                    <w:adjustRightInd w:val="0"/>
                    <w:snapToGrid w:val="0"/>
                    <w:rPr>
                      <w:rFonts w:ascii="微软雅黑" w:eastAsia="微软雅黑" w:hAnsi="微软雅黑"/>
                      <w:b/>
                      <w:bCs/>
                      <w:color w:val="64B899"/>
                      <w:sz w:val="36"/>
                      <w:szCs w:val="36"/>
                    </w:rPr>
                  </w:pPr>
                  <w:r>
                    <w:rPr>
                      <w:rFonts w:ascii="微软雅黑" w:eastAsia="微软雅黑" w:hAnsi="微软雅黑" w:hint="eastAsia"/>
                      <w:b/>
                      <w:bCs/>
                      <w:color w:val="64B899"/>
                      <w:sz w:val="36"/>
                      <w:szCs w:val="36"/>
                    </w:rPr>
                    <w:t>96.08%</w:t>
                  </w:r>
                </w:p>
                <w:p w14:paraId="4FCDD42A" w14:textId="77777777" w:rsidR="001C0F3E" w:rsidRDefault="001C0F3E">
                  <w:pPr>
                    <w:widowControl w:val="0"/>
                    <w:adjustRightInd w:val="0"/>
                    <w:snapToGrid w:val="0"/>
                    <w:rPr>
                      <w:rFonts w:ascii="微软雅黑" w:eastAsia="微软雅黑" w:hAnsi="微软雅黑"/>
                      <w:b/>
                      <w:bCs/>
                      <w:color w:val="64B899"/>
                      <w:sz w:val="24"/>
                      <w:szCs w:val="24"/>
                    </w:rPr>
                  </w:pPr>
                  <w:r>
                    <w:rPr>
                      <w:rFonts w:ascii="微软雅黑" w:eastAsia="微软雅黑" w:hAnsi="微软雅黑" w:hint="eastAsia"/>
                      <w:b/>
                      <w:bCs/>
                      <w:color w:val="64B899"/>
                      <w:sz w:val="24"/>
                      <w:szCs w:val="24"/>
                    </w:rPr>
                    <w:t>课堂教学满意度</w:t>
                  </w:r>
                </w:p>
              </w:txbxContent>
            </v:textbox>
          </v:roundrect>
        </w:pict>
      </w:r>
      <w:r>
        <w:rPr>
          <w:noProof/>
        </w:rPr>
        <w:pict w14:anchorId="07FEC68C">
          <v:roundrect id="文本框 472" o:spid="_x0000_s2106" style="position:absolute;left:0;text-align:left;margin-left:-19.05pt;margin-top:168.5pt;width:104.85pt;height:128.25pt;z-index:25175552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63A65E6" w14:textId="77777777" w:rsidR="001C0F3E" w:rsidRDefault="001C0F3E">
                  <w:pPr>
                    <w:widowControl w:val="0"/>
                    <w:adjustRightInd w:val="0"/>
                    <w:snapToGrid w:val="0"/>
                    <w:jc w:val="right"/>
                    <w:rPr>
                      <w:rFonts w:ascii="微软雅黑" w:eastAsia="微软雅黑" w:hAnsi="微软雅黑"/>
                      <w:b/>
                      <w:bCs/>
                      <w:color w:val="2B68AD"/>
                      <w:sz w:val="36"/>
                      <w:szCs w:val="36"/>
                    </w:rPr>
                  </w:pPr>
                  <w:r>
                    <w:rPr>
                      <w:rFonts w:ascii="微软雅黑" w:eastAsia="微软雅黑" w:hAnsi="微软雅黑" w:hint="eastAsia"/>
                      <w:b/>
                      <w:bCs/>
                      <w:color w:val="2B68AD"/>
                      <w:sz w:val="36"/>
                      <w:szCs w:val="36"/>
                    </w:rPr>
                    <w:t>93.80%</w:t>
                  </w:r>
                </w:p>
                <w:p w14:paraId="4963F4C2" w14:textId="77777777" w:rsidR="001C0F3E" w:rsidRDefault="001C0F3E">
                  <w:pPr>
                    <w:widowControl w:val="0"/>
                    <w:adjustRightInd w:val="0"/>
                    <w:snapToGrid w:val="0"/>
                    <w:jc w:val="right"/>
                    <w:rPr>
                      <w:rFonts w:ascii="微软雅黑" w:eastAsia="微软雅黑" w:hAnsi="微软雅黑"/>
                      <w:b/>
                      <w:bCs/>
                      <w:color w:val="2B68AD"/>
                      <w:sz w:val="24"/>
                      <w:szCs w:val="24"/>
                    </w:rPr>
                  </w:pPr>
                  <w:r>
                    <w:rPr>
                      <w:rFonts w:ascii="微软雅黑" w:eastAsia="微软雅黑" w:hAnsi="微软雅黑" w:hint="eastAsia"/>
                      <w:b/>
                      <w:bCs/>
                      <w:color w:val="2B68AD"/>
                      <w:sz w:val="24"/>
                      <w:szCs w:val="24"/>
                    </w:rPr>
                    <w:t>母校满意度</w:t>
                  </w:r>
                </w:p>
              </w:txbxContent>
            </v:textbox>
          </v:roundrect>
        </w:pict>
      </w:r>
      <w:r>
        <w:rPr>
          <w:noProof/>
        </w:rPr>
        <w:pict w14:anchorId="6EB36C60">
          <v:roundrect id="文本框 505" o:spid="_x0000_s2107" style="position:absolute;left:0;text-align:left;margin-left:-14.55pt;margin-top:44.75pt;width:111.15pt;height:118.5pt;z-index:25168588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3FE2AAB" w14:textId="77777777" w:rsidR="001C0F3E" w:rsidRDefault="001C0F3E">
                  <w:pPr>
                    <w:widowControl w:val="0"/>
                    <w:adjustRightInd w:val="0"/>
                    <w:snapToGrid w:val="0"/>
                    <w:jc w:val="right"/>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96.89%</w:t>
                  </w:r>
                </w:p>
                <w:p w14:paraId="08B7C900" w14:textId="77777777" w:rsidR="001C0F3E" w:rsidRDefault="001C0F3E">
                  <w:pPr>
                    <w:widowControl w:val="0"/>
                    <w:adjustRightInd w:val="0"/>
                    <w:snapToGrid w:val="0"/>
                    <w:jc w:val="right"/>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课程评价满意度</w:t>
                  </w:r>
                </w:p>
              </w:txbxContent>
            </v:textbox>
          </v:roundrect>
        </w:pict>
      </w:r>
      <w:r w:rsidR="00256B2D">
        <w:rPr>
          <w:rFonts w:hint="eastAsia"/>
        </w:rPr>
        <w:t xml:space="preserve"> </w:t>
      </w:r>
      <w:r w:rsidR="00256B2D">
        <w:t xml:space="preserve"> </w:t>
      </w:r>
      <w:r w:rsidR="00256B2D">
        <w:rPr>
          <w:noProof/>
        </w:rPr>
        <w:drawing>
          <wp:inline distT="0" distB="0" distL="0" distR="0" wp14:anchorId="69B19748" wp14:editId="5D059C24">
            <wp:extent cx="3798570" cy="3295650"/>
            <wp:effectExtent l="0" t="0" r="0" b="0"/>
            <wp:docPr id="503" name="图片 503"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图标&#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9718" cy="3391780"/>
                    </a:xfrm>
                    <a:prstGeom prst="rect">
                      <a:avLst/>
                    </a:prstGeom>
                  </pic:spPr>
                </pic:pic>
              </a:graphicData>
            </a:graphic>
          </wp:inline>
        </w:drawing>
      </w:r>
    </w:p>
    <w:p w14:paraId="39E13383" w14:textId="548ADB0F" w:rsidR="00D904B2" w:rsidRDefault="00256B2D">
      <w:pPr>
        <w:pStyle w:val="Affff2"/>
        <w:spacing w:before="156" w:after="156"/>
      </w:pPr>
      <w:bookmarkStart w:id="17" w:name="_Toc11277410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D0EBE">
        <w:rPr>
          <w:noProof/>
        </w:rPr>
        <w:t>4</w:t>
      </w:r>
      <w:r>
        <w:fldChar w:fldCharType="end"/>
      </w:r>
      <w:r>
        <w:t xml:space="preserve">  2022</w:t>
      </w:r>
      <w:r>
        <w:t>届毕业生对人才培养的评价</w:t>
      </w:r>
      <w:bookmarkEnd w:id="17"/>
      <w:r>
        <w:br w:type="page"/>
      </w:r>
    </w:p>
    <w:p w14:paraId="0B367588" w14:textId="77777777" w:rsidR="00D904B2" w:rsidRDefault="00256B2D">
      <w:pPr>
        <w:pStyle w:val="L20"/>
        <w:spacing w:before="312" w:after="312"/>
      </w:pPr>
      <w:bookmarkStart w:id="18" w:name="_Toc520328886"/>
      <w:bookmarkStart w:id="19" w:name="_Toc124235661"/>
      <w:r>
        <w:rPr>
          <w:rFonts w:hint="eastAsia"/>
        </w:rPr>
        <w:lastRenderedPageBreak/>
        <w:t>五、</w:t>
      </w:r>
      <w:bookmarkEnd w:id="18"/>
      <w:r>
        <w:rPr>
          <w:rFonts w:hint="eastAsia"/>
        </w:rPr>
        <w:t>对就业教育</w:t>
      </w:r>
      <w:r>
        <w:rPr>
          <w:rFonts w:hint="eastAsia"/>
        </w:rPr>
        <w:t>/</w:t>
      </w:r>
      <w:r>
        <w:rPr>
          <w:rFonts w:hint="eastAsia"/>
        </w:rPr>
        <w:t>服务的评价</w:t>
      </w:r>
      <w:bookmarkEnd w:id="19"/>
    </w:p>
    <w:p w14:paraId="434793EF" w14:textId="77777777" w:rsidR="00D904B2" w:rsidRDefault="00256B2D">
      <w:pPr>
        <w:pStyle w:val="Affff1"/>
        <w:spacing w:afterLines="200" w:after="624"/>
        <w:ind w:firstLine="480"/>
      </w:pPr>
      <w:r>
        <w:t>2022</w:t>
      </w:r>
      <w:r>
        <w:t>届</w:t>
      </w:r>
      <w:r>
        <w:rPr>
          <w:rFonts w:hint="eastAsia"/>
        </w:rPr>
        <w:t>毕业生对学校各项就业教育</w:t>
      </w:r>
      <w:r>
        <w:rPr>
          <w:rFonts w:hint="eastAsia"/>
        </w:rPr>
        <w:t>/</w:t>
      </w:r>
      <w:r>
        <w:rPr>
          <w:rFonts w:hint="eastAsia"/>
        </w:rPr>
        <w:t>服务的满意度均在</w:t>
      </w:r>
      <w:r>
        <w:rPr>
          <w:rFonts w:hint="eastAsia"/>
        </w:rPr>
        <w:t>92.08%</w:t>
      </w:r>
      <w:r>
        <w:rPr>
          <w:rFonts w:hint="eastAsia"/>
        </w:rPr>
        <w:t>及以上；其中对“就业手续办理”（</w:t>
      </w:r>
      <w:r>
        <w:rPr>
          <w:rFonts w:hint="eastAsia"/>
        </w:rPr>
        <w:t>94.74%</w:t>
      </w:r>
      <w:r>
        <w:rPr>
          <w:rFonts w:hint="eastAsia"/>
        </w:rPr>
        <w:t>）、“生涯规划</w:t>
      </w:r>
      <w:r>
        <w:rPr>
          <w:rFonts w:hint="eastAsia"/>
        </w:rPr>
        <w:t>/</w:t>
      </w:r>
      <w:r>
        <w:rPr>
          <w:rFonts w:hint="eastAsia"/>
        </w:rPr>
        <w:t>就业指导课”（</w:t>
      </w:r>
      <w:r>
        <w:rPr>
          <w:rFonts w:hint="eastAsia"/>
        </w:rPr>
        <w:t>93.66%</w:t>
      </w:r>
      <w:r>
        <w:rPr>
          <w:rFonts w:hint="eastAsia"/>
        </w:rPr>
        <w:t>）、“职业咨询与辅导”（</w:t>
      </w:r>
      <w:r>
        <w:rPr>
          <w:rFonts w:hint="eastAsia"/>
        </w:rPr>
        <w:t>93.28%</w:t>
      </w:r>
      <w:r>
        <w:rPr>
          <w:rFonts w:hint="eastAsia"/>
        </w:rPr>
        <w:t>）的满意度</w:t>
      </w:r>
      <w:r>
        <w:t>相对较高</w:t>
      </w:r>
      <w:r>
        <w:rPr>
          <w:rFonts w:hint="eastAsia"/>
        </w:rPr>
        <w:t>。</w:t>
      </w:r>
    </w:p>
    <w:p w14:paraId="2C031423" w14:textId="77777777" w:rsidR="00D904B2" w:rsidRDefault="00000000">
      <w:pPr>
        <w:pStyle w:val="Affff1"/>
        <w:spacing w:afterLines="500" w:after="1560"/>
        <w:ind w:firstLine="480"/>
        <w:jc w:val="center"/>
      </w:pPr>
      <w:r>
        <w:rPr>
          <w:noProof/>
        </w:rPr>
        <w:pict w14:anchorId="0BFDBA9E">
          <v:roundrect id="文本框 69" o:spid="_x0000_s2108" style="position:absolute;left:0;text-align:left;margin-left:271.2pt;margin-top:313.55pt;width:111.15pt;height:105pt;z-index:25169408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06063CD" w14:textId="77777777" w:rsidR="001C0F3E" w:rsidRDefault="001C0F3E">
                  <w:pPr>
                    <w:widowControl w:val="0"/>
                    <w:adjustRightInd w:val="0"/>
                    <w:snapToGrid w:val="0"/>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92.48%</w:t>
                  </w:r>
                </w:p>
                <w:p w14:paraId="3CE1A51C" w14:textId="77777777" w:rsidR="001C0F3E" w:rsidRDefault="001C0F3E">
                  <w:pPr>
                    <w:widowControl w:val="0"/>
                    <w:adjustRightInd w:val="0"/>
                    <w:snapToGrid w:val="0"/>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学校发布的招聘信息</w:t>
                  </w:r>
                </w:p>
              </w:txbxContent>
            </v:textbox>
          </v:roundrect>
        </w:pict>
      </w:r>
      <w:r>
        <w:rPr>
          <w:noProof/>
        </w:rPr>
        <w:pict w14:anchorId="24A960D1">
          <v:roundrect id="文本框 67" o:spid="_x0000_s2109" style="position:absolute;left:0;text-align:left;margin-left:271.2pt;margin-top:199.55pt;width:111.15pt;height:100.5pt;z-index:25169203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AF0792C" w14:textId="77777777" w:rsidR="001C0F3E" w:rsidRDefault="001C0F3E">
                  <w:pPr>
                    <w:widowControl w:val="0"/>
                    <w:adjustRightInd w:val="0"/>
                    <w:snapToGrid w:val="0"/>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93.23%</w:t>
                  </w:r>
                </w:p>
                <w:p w14:paraId="06655764" w14:textId="77777777" w:rsidR="001C0F3E" w:rsidRDefault="001C0F3E">
                  <w:pPr>
                    <w:widowControl w:val="0"/>
                    <w:adjustRightInd w:val="0"/>
                    <w:snapToGrid w:val="0"/>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就业帮扶与推荐</w:t>
                  </w:r>
                </w:p>
              </w:txbxContent>
            </v:textbox>
          </v:roundrect>
        </w:pict>
      </w:r>
      <w:r>
        <w:rPr>
          <w:noProof/>
        </w:rPr>
        <w:pict w14:anchorId="65316AAB">
          <v:roundrect id="文本框 66" o:spid="_x0000_s2110" style="position:absolute;left:0;text-align:left;margin-left:58.95pt;margin-top:132.05pt;width:111.15pt;height:81pt;z-index:25169100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2AFD8C07" w14:textId="77777777" w:rsidR="001C0F3E" w:rsidRDefault="001C0F3E">
                  <w:pPr>
                    <w:widowControl w:val="0"/>
                    <w:adjustRightInd w:val="0"/>
                    <w:snapToGrid w:val="0"/>
                    <w:jc w:val="right"/>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94.74%</w:t>
                  </w:r>
                </w:p>
                <w:p w14:paraId="5BF1B7D1" w14:textId="77777777" w:rsidR="001C0F3E" w:rsidRDefault="001C0F3E">
                  <w:pPr>
                    <w:widowControl w:val="0"/>
                    <w:adjustRightInd w:val="0"/>
                    <w:snapToGrid w:val="0"/>
                    <w:jc w:val="right"/>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就业手续办理</w:t>
                  </w:r>
                </w:p>
              </w:txbxContent>
            </v:textbox>
          </v:roundrect>
        </w:pict>
      </w:r>
      <w:r>
        <w:rPr>
          <w:noProof/>
        </w:rPr>
        <w:pict w14:anchorId="3150D69D">
          <v:roundrect id="文本框 65" o:spid="_x0000_s2111" style="position:absolute;left:0;text-align:left;margin-left:277.2pt;margin-top:74.3pt;width:111.15pt;height:99pt;z-index:25168998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F806AEC" w14:textId="77777777" w:rsidR="001C0F3E" w:rsidRDefault="001C0F3E">
                  <w:pPr>
                    <w:widowControl w:val="0"/>
                    <w:adjustRightInd w:val="0"/>
                    <w:snapToGrid w:val="0"/>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92.08%</w:t>
                  </w:r>
                </w:p>
                <w:p w14:paraId="7C92CFAD" w14:textId="77777777" w:rsidR="001C0F3E" w:rsidRDefault="001C0F3E">
                  <w:pPr>
                    <w:widowControl w:val="0"/>
                    <w:adjustRightInd w:val="0"/>
                    <w:snapToGrid w:val="0"/>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校园招聘/宣讲会</w:t>
                  </w:r>
                </w:p>
              </w:txbxContent>
            </v:textbox>
          </v:roundrect>
        </w:pict>
      </w:r>
      <w:r>
        <w:rPr>
          <w:noProof/>
        </w:rPr>
        <w:pict w14:anchorId="01D66BD3">
          <v:roundrect id="文本框 64" o:spid="_x0000_s2112" style="position:absolute;left:0;text-align:left;margin-left:70.95pt;margin-top:12.8pt;width:111.15pt;height:99pt;z-index:25168896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7AED2F0" w14:textId="77777777" w:rsidR="001C0F3E" w:rsidRDefault="001C0F3E">
                  <w:pPr>
                    <w:widowControl w:val="0"/>
                    <w:adjustRightInd w:val="0"/>
                    <w:snapToGrid w:val="0"/>
                    <w:jc w:val="right"/>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93.28%</w:t>
                  </w:r>
                </w:p>
                <w:p w14:paraId="38DF2CDC" w14:textId="77777777" w:rsidR="001C0F3E" w:rsidRDefault="001C0F3E">
                  <w:pPr>
                    <w:widowControl w:val="0"/>
                    <w:adjustRightInd w:val="0"/>
                    <w:snapToGrid w:val="0"/>
                    <w:jc w:val="right"/>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职业咨询与辅导</w:t>
                  </w:r>
                </w:p>
              </w:txbxContent>
            </v:textbox>
          </v:roundrect>
        </w:pict>
      </w:r>
      <w:r>
        <w:rPr>
          <w:noProof/>
        </w:rPr>
        <w:pict w14:anchorId="6CC42AFF">
          <v:roundrect id="文本框 68" o:spid="_x0000_s2113" style="position:absolute;left:0;text-align:left;margin-left:47.05pt;margin-top:254.25pt;width:145.15pt;height:67.25pt;z-index:25169305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B5DCAFE" w14:textId="77777777" w:rsidR="001C0F3E" w:rsidRDefault="001C0F3E">
                  <w:pPr>
                    <w:widowControl w:val="0"/>
                    <w:adjustRightInd w:val="0"/>
                    <w:snapToGrid w:val="0"/>
                    <w:jc w:val="right"/>
                    <w:rPr>
                      <w:rFonts w:ascii="微软雅黑" w:eastAsia="微软雅黑" w:hAnsi="微软雅黑"/>
                      <w:b/>
                      <w:bCs/>
                      <w:color w:val="3D78B2"/>
                      <w:sz w:val="36"/>
                      <w:szCs w:val="36"/>
                    </w:rPr>
                  </w:pPr>
                  <w:r>
                    <w:rPr>
                      <w:rFonts w:ascii="微软雅黑" w:eastAsia="微软雅黑" w:hAnsi="微软雅黑" w:hint="eastAsia"/>
                      <w:b/>
                      <w:bCs/>
                      <w:color w:val="3D78B2"/>
                      <w:sz w:val="36"/>
                      <w:szCs w:val="36"/>
                    </w:rPr>
                    <w:t>93.66%</w:t>
                  </w:r>
                </w:p>
                <w:p w14:paraId="08416A3D" w14:textId="77777777" w:rsidR="001C0F3E" w:rsidRDefault="001C0F3E">
                  <w:pPr>
                    <w:widowControl w:val="0"/>
                    <w:adjustRightInd w:val="0"/>
                    <w:snapToGrid w:val="0"/>
                    <w:jc w:val="right"/>
                    <w:rPr>
                      <w:rFonts w:ascii="微软雅黑" w:eastAsia="微软雅黑" w:hAnsi="微软雅黑"/>
                      <w:b/>
                      <w:bCs/>
                      <w:color w:val="3D78B2"/>
                      <w:sz w:val="24"/>
                      <w:szCs w:val="24"/>
                    </w:rPr>
                  </w:pPr>
                  <w:r>
                    <w:rPr>
                      <w:rFonts w:ascii="微软雅黑" w:eastAsia="微软雅黑" w:hAnsi="微软雅黑" w:hint="eastAsia"/>
                      <w:b/>
                      <w:bCs/>
                      <w:color w:val="3D78B2"/>
                      <w:sz w:val="24"/>
                      <w:szCs w:val="24"/>
                    </w:rPr>
                    <w:t>生涯规划/就业指导课</w:t>
                  </w:r>
                </w:p>
              </w:txbxContent>
            </v:textbox>
          </v:roundrect>
        </w:pict>
      </w:r>
      <w:r w:rsidR="00256B2D">
        <w:rPr>
          <w:rFonts w:hint="eastAsia"/>
          <w:noProof/>
        </w:rPr>
        <w:drawing>
          <wp:inline distT="0" distB="0" distL="0" distR="0" wp14:anchorId="3B43FC00" wp14:editId="3A276D8F">
            <wp:extent cx="924560" cy="4831715"/>
            <wp:effectExtent l="0" t="0" r="254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0792" cy="4915585"/>
                    </a:xfrm>
                    <a:prstGeom prst="rect">
                      <a:avLst/>
                    </a:prstGeom>
                  </pic:spPr>
                </pic:pic>
              </a:graphicData>
            </a:graphic>
          </wp:inline>
        </w:drawing>
      </w:r>
    </w:p>
    <w:p w14:paraId="22128D0D" w14:textId="6211DE5F" w:rsidR="00D904B2" w:rsidRDefault="00256B2D">
      <w:pPr>
        <w:pStyle w:val="Affff2"/>
        <w:spacing w:before="156" w:after="156"/>
      </w:pPr>
      <w:bookmarkStart w:id="20" w:name="_Toc11277410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D0EBE">
        <w:rPr>
          <w:noProof/>
        </w:rPr>
        <w:t>5</w:t>
      </w:r>
      <w:r>
        <w:fldChar w:fldCharType="end"/>
      </w:r>
      <w:r>
        <w:t xml:space="preserve">  2022</w:t>
      </w:r>
      <w:r>
        <w:t>届毕业生对就业</w:t>
      </w:r>
      <w:r>
        <w:rPr>
          <w:rFonts w:hint="eastAsia"/>
        </w:rPr>
        <w:t>教育</w:t>
      </w:r>
      <w:r>
        <w:rPr>
          <w:rFonts w:hint="eastAsia"/>
        </w:rPr>
        <w:t>/</w:t>
      </w:r>
      <w:r>
        <w:rPr>
          <w:rFonts w:hint="eastAsia"/>
        </w:rPr>
        <w:t>服务</w:t>
      </w:r>
      <w:r>
        <w:t>的评价</w:t>
      </w:r>
      <w:bookmarkEnd w:id="20"/>
    </w:p>
    <w:p w14:paraId="3CB9E112" w14:textId="77777777" w:rsidR="00D904B2" w:rsidRDefault="00256B2D">
      <w:pPr>
        <w:pStyle w:val="Affff1"/>
        <w:ind w:firstLine="480"/>
      </w:pPr>
      <w:r>
        <w:rPr>
          <w:noProof/>
        </w:rPr>
        <w:lastRenderedPageBreak/>
        <w:drawing>
          <wp:anchor distT="0" distB="0" distL="114300" distR="114300" simplePos="0" relativeHeight="251744256" behindDoc="1" locked="0" layoutInCell="1" allowOverlap="1" wp14:anchorId="6EDD529A" wp14:editId="3BB6E2CB">
            <wp:simplePos x="0" y="0"/>
            <wp:positionH relativeFrom="column">
              <wp:posOffset>-1101090</wp:posOffset>
            </wp:positionH>
            <wp:positionV relativeFrom="paragraph">
              <wp:posOffset>-889635</wp:posOffset>
            </wp:positionV>
            <wp:extent cx="7613015" cy="10322560"/>
            <wp:effectExtent l="0" t="0" r="0" b="3175"/>
            <wp:wrapNone/>
            <wp:docPr id="111" name="图片 111"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图片包含 图标&#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15008" cy="10324714"/>
                    </a:xfrm>
                    <a:prstGeom prst="rect">
                      <a:avLst/>
                    </a:prstGeom>
                    <a:noFill/>
                    <a:ln>
                      <a:noFill/>
                    </a:ln>
                  </pic:spPr>
                </pic:pic>
              </a:graphicData>
            </a:graphic>
          </wp:anchor>
        </w:drawing>
      </w:r>
    </w:p>
    <w:p w14:paraId="41FC55F7" w14:textId="77777777" w:rsidR="00D904B2" w:rsidRDefault="00000000">
      <w:pPr>
        <w:pStyle w:val="La"/>
        <w:spacing w:before="1872" w:after="624"/>
        <w:ind w:firstLine="1044"/>
      </w:pPr>
      <w:bookmarkStart w:id="21" w:name="_Toc520328889"/>
      <w:bookmarkStart w:id="22" w:name="_Toc421112581"/>
      <w:bookmarkStart w:id="23" w:name="_Toc487790047"/>
      <w:bookmarkStart w:id="24" w:name="_Toc487789866"/>
      <w:bookmarkEnd w:id="3"/>
      <w:bookmarkEnd w:id="4"/>
      <w:r>
        <w:rPr>
          <w:noProof/>
        </w:rPr>
        <w:pict w14:anchorId="6A76148F">
          <v:roundrect id="文本框 70" o:spid="_x0000_s2114" style="position:absolute;left:0;text-align:left;margin-left:401.65pt;margin-top:95.45pt;width:111.2pt;height:98.75pt;z-index:25169510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3E180814" w14:textId="77777777" w:rsidR="001C0F3E" w:rsidRDefault="001C0F3E">
                  <w:pPr>
                    <w:widowControl w:val="0"/>
                    <w:adjustRightInd w:val="0"/>
                    <w:snapToGrid w:val="0"/>
                    <w:jc w:val="right"/>
                    <w:rPr>
                      <w:rFonts w:ascii="微软雅黑" w:eastAsia="微软雅黑" w:hAnsi="微软雅黑"/>
                      <w:color w:val="FFFFFF" w:themeColor="background1"/>
                      <w:sz w:val="84"/>
                      <w:szCs w:val="84"/>
                    </w:rPr>
                  </w:pPr>
                  <w:r>
                    <w:rPr>
                      <w:rFonts w:ascii="微软雅黑" w:eastAsia="微软雅黑" w:hAnsi="微软雅黑"/>
                      <w:color w:val="FFFFFF" w:themeColor="background1"/>
                      <w:sz w:val="84"/>
                      <w:szCs w:val="84"/>
                    </w:rPr>
                    <w:t>01</w:t>
                  </w:r>
                </w:p>
              </w:txbxContent>
            </v:textbox>
          </v:roundrect>
        </w:pict>
      </w:r>
      <w:r>
        <w:rPr>
          <w:noProof/>
        </w:rPr>
        <w:pict w14:anchorId="1A109C72">
          <v:shape id="文本框 1274" o:spid="_x0000_s2115" type="#_x0000_t202" style="position:absolute;left:0;text-align:left;margin-left:208.75pt;margin-top:187.9pt;width:390pt;height:1in;z-index:251664384;visibility:visible;mso-wrap-style:square;mso-wrap-distance-left:9pt;mso-wrap-distance-top:0;mso-wrap-distance-right:9pt;mso-wrap-distance-bottom:0;mso-position-horizontal:absolute;mso-position-horizontal-relative:page;mso-position-vertical:absolute;mso-position-vertical-relative:text;v-text-anchor:top" filled="f" stroked="f">
            <v:textbox>
              <w:txbxContent>
                <w:p w14:paraId="32B4B3C0" w14:textId="77777777" w:rsidR="001C0F3E" w:rsidRDefault="001C0F3E">
                  <w:pPr>
                    <w:spacing w:beforeLines="100" w:before="312"/>
                    <w:jc w:val="right"/>
                    <w:rPr>
                      <w:rFonts w:ascii="微软雅黑" w:eastAsia="微软雅黑" w:hAnsi="微软雅黑"/>
                      <w:b/>
                      <w:color w:val="0F6FC6" w:themeColor="accent1"/>
                      <w:spacing w:val="40"/>
                      <w:sz w:val="52"/>
                      <w:szCs w:val="52"/>
                    </w:rPr>
                  </w:pPr>
                  <w:r>
                    <w:rPr>
                      <w:rFonts w:ascii="微软雅黑" w:eastAsia="微软雅黑" w:hAnsi="微软雅黑" w:hint="eastAsia"/>
                      <w:b/>
                      <w:color w:val="0F6FC6" w:themeColor="accent1"/>
                      <w:spacing w:val="40"/>
                      <w:sz w:val="52"/>
                      <w:szCs w:val="52"/>
                    </w:rPr>
                    <w:t>毕业生</w:t>
                  </w:r>
                  <w:r>
                    <w:rPr>
                      <w:rFonts w:ascii="微软雅黑" w:eastAsia="微软雅黑" w:hAnsi="微软雅黑"/>
                      <w:b/>
                      <w:color w:val="0F6FC6" w:themeColor="accent1"/>
                      <w:spacing w:val="40"/>
                      <w:sz w:val="52"/>
                      <w:szCs w:val="52"/>
                    </w:rPr>
                    <w:t>就业基本情况</w:t>
                  </w:r>
                </w:p>
                <w:p w14:paraId="59609AAD" w14:textId="77777777" w:rsidR="001C0F3E" w:rsidRDefault="001C0F3E"/>
              </w:txbxContent>
            </v:textbox>
            <w10:wrap anchorx="page"/>
          </v:shape>
        </w:pict>
      </w:r>
      <w:r w:rsidR="00256B2D">
        <w:br w:type="page"/>
      </w:r>
    </w:p>
    <w:p w14:paraId="0308F0E9" w14:textId="77777777" w:rsidR="00D904B2" w:rsidRDefault="00256B2D">
      <w:pPr>
        <w:pStyle w:val="affb"/>
        <w:spacing w:before="624" w:after="312"/>
        <w:ind w:firstLine="1566"/>
      </w:pPr>
      <w:bookmarkStart w:id="25" w:name="_Toc124235662"/>
      <w:r>
        <w:rPr>
          <w:noProof/>
          <w:lang w:val="en-US"/>
        </w:rPr>
        <w:lastRenderedPageBreak/>
        <w:drawing>
          <wp:anchor distT="0" distB="0" distL="114300" distR="114300" simplePos="0" relativeHeight="251696128" behindDoc="1" locked="0" layoutInCell="1" allowOverlap="1" wp14:anchorId="240771B3" wp14:editId="4CA1B046">
            <wp:simplePos x="0" y="0"/>
            <wp:positionH relativeFrom="column">
              <wp:posOffset>483870</wp:posOffset>
            </wp:positionH>
            <wp:positionV relativeFrom="paragraph">
              <wp:posOffset>91440</wp:posOffset>
            </wp:positionV>
            <wp:extent cx="911225" cy="437515"/>
            <wp:effectExtent l="0" t="0" r="3175" b="0"/>
            <wp:wrapNone/>
            <wp:docPr id="1" name="图片 1"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动物, 鱼, 游戏机, 大&#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1427" cy="437259"/>
                    </a:xfrm>
                    <a:prstGeom prst="rect">
                      <a:avLst/>
                    </a:prstGeom>
                  </pic:spPr>
                </pic:pic>
              </a:graphicData>
            </a:graphic>
          </wp:anchor>
        </w:drawing>
      </w:r>
      <w:r>
        <w:rPr>
          <w:rFonts w:hint="eastAsia"/>
        </w:rPr>
        <w:t>第一篇：毕业生就业基本情况</w:t>
      </w:r>
      <w:bookmarkEnd w:id="25"/>
    </w:p>
    <w:p w14:paraId="090EDFA8" w14:textId="77777777" w:rsidR="00D904B2" w:rsidRDefault="00256B2D">
      <w:pPr>
        <w:pStyle w:val="L20"/>
        <w:spacing w:before="312" w:after="312"/>
      </w:pPr>
      <w:bookmarkStart w:id="26" w:name="_Toc124235663"/>
      <w:r>
        <w:rPr>
          <w:rFonts w:hint="eastAsia"/>
        </w:rPr>
        <w:t>一、规模与结构</w:t>
      </w:r>
      <w:bookmarkEnd w:id="21"/>
      <w:bookmarkEnd w:id="22"/>
      <w:bookmarkEnd w:id="23"/>
      <w:bookmarkEnd w:id="24"/>
      <w:bookmarkEnd w:id="26"/>
    </w:p>
    <w:p w14:paraId="1AA6EEAD" w14:textId="77777777" w:rsidR="00D904B2" w:rsidRDefault="00256B2D">
      <w:pPr>
        <w:spacing w:line="360" w:lineRule="auto"/>
        <w:ind w:firstLineChars="200" w:firstLine="480"/>
        <w:jc w:val="both"/>
        <w:rPr>
          <w:rFonts w:ascii="宋体" w:hAnsi="宋体"/>
          <w:sz w:val="24"/>
          <w:szCs w:val="24"/>
        </w:rPr>
      </w:pPr>
      <w:bookmarkStart w:id="27" w:name="_Toc487789867"/>
      <w:bookmarkStart w:id="28" w:name="_Toc520328890"/>
      <w:bookmarkStart w:id="29" w:name="_Toc487790048"/>
      <w:r>
        <w:rPr>
          <w:rFonts w:ascii="宋体" w:hAnsi="宋体" w:hint="eastAsia"/>
          <w:sz w:val="24"/>
          <w:szCs w:val="24"/>
        </w:rPr>
        <w:t>毕业生规模与结构是就业质量年报的基础数据，客观反映了毕业生的人数及分布情况。掌握不同性别、不同生源地毕业生的比例以及各院系、专业的毕业生规模，是开展调研和分析数据的必备条件，也有利于学校合理分配资源和精准施策。</w:t>
      </w:r>
    </w:p>
    <w:p w14:paraId="111F27A0" w14:textId="77777777" w:rsidR="00D904B2" w:rsidRDefault="00256B2D">
      <w:pPr>
        <w:pStyle w:val="L30"/>
        <w:spacing w:after="120"/>
      </w:pPr>
      <w:bookmarkStart w:id="30" w:name="_Toc124235664"/>
      <w:r>
        <w:rPr>
          <w:rFonts w:hint="eastAsia"/>
        </w:rPr>
        <w:t>（一）总体规模</w:t>
      </w:r>
      <w:bookmarkEnd w:id="27"/>
      <w:bookmarkEnd w:id="28"/>
      <w:bookmarkEnd w:id="29"/>
      <w:bookmarkEnd w:id="30"/>
    </w:p>
    <w:p w14:paraId="733FE5F9" w14:textId="5ACDC349" w:rsidR="00D904B2" w:rsidRDefault="00256B2D">
      <w:pPr>
        <w:pStyle w:val="Affff1"/>
        <w:ind w:firstLine="480"/>
        <w:rPr>
          <w:rStyle w:val="aff"/>
          <w:color w:val="000000"/>
          <w:u w:val="none"/>
        </w:rPr>
      </w:pPr>
      <w:bookmarkStart w:id="31" w:name="_Toc393891185"/>
      <w:bookmarkStart w:id="32" w:name="_Toc408233642"/>
      <w:bookmarkStart w:id="33" w:name="_Toc408233532"/>
      <w:bookmarkStart w:id="34" w:name="_Toc408233738"/>
      <w:bookmarkStart w:id="35" w:name="_Toc435780384"/>
      <w:r>
        <w:rPr>
          <w:rStyle w:val="aff"/>
          <w:rFonts w:hint="eastAsia"/>
          <w:color w:val="000000"/>
          <w:u w:val="none"/>
        </w:rPr>
        <w:t>学校</w:t>
      </w:r>
      <w:r>
        <w:rPr>
          <w:rStyle w:val="aff"/>
          <w:rFonts w:hint="eastAsia"/>
          <w:color w:val="000000"/>
          <w:u w:val="none"/>
        </w:rPr>
        <w:t>2022</w:t>
      </w:r>
      <w:r>
        <w:rPr>
          <w:rStyle w:val="aff"/>
          <w:rFonts w:hint="eastAsia"/>
          <w:color w:val="000000"/>
          <w:u w:val="none"/>
        </w:rPr>
        <w:t>届毕业生共</w:t>
      </w:r>
      <w:r>
        <w:rPr>
          <w:rStyle w:val="aff"/>
          <w:rFonts w:hint="eastAsia"/>
          <w:color w:val="000000"/>
          <w:u w:val="none"/>
        </w:rPr>
        <w:t>2415</w:t>
      </w:r>
      <w:r>
        <w:rPr>
          <w:rStyle w:val="aff"/>
          <w:rFonts w:hint="eastAsia"/>
          <w:color w:val="000000"/>
          <w:u w:val="none"/>
        </w:rPr>
        <w:t>人。从性别结构分析，男生</w:t>
      </w:r>
      <w:r>
        <w:rPr>
          <w:rStyle w:val="aff"/>
          <w:rFonts w:hint="eastAsia"/>
          <w:color w:val="000000"/>
          <w:u w:val="none"/>
        </w:rPr>
        <w:t>1348</w:t>
      </w:r>
      <w:r>
        <w:rPr>
          <w:rStyle w:val="aff"/>
          <w:rFonts w:hint="eastAsia"/>
          <w:color w:val="000000"/>
          <w:u w:val="none"/>
        </w:rPr>
        <w:t>人，占毕业生总人数的</w:t>
      </w:r>
      <w:r>
        <w:rPr>
          <w:rStyle w:val="aff"/>
          <w:rFonts w:hint="eastAsia"/>
          <w:color w:val="000000"/>
          <w:u w:val="none"/>
        </w:rPr>
        <w:t>55.82%</w:t>
      </w:r>
      <w:r>
        <w:rPr>
          <w:rStyle w:val="aff"/>
          <w:rFonts w:hint="eastAsia"/>
          <w:color w:val="000000"/>
          <w:u w:val="none"/>
        </w:rPr>
        <w:t>；女生</w:t>
      </w:r>
      <w:r>
        <w:rPr>
          <w:rStyle w:val="aff"/>
          <w:rFonts w:hint="eastAsia"/>
          <w:color w:val="000000"/>
          <w:u w:val="none"/>
        </w:rPr>
        <w:t>1067</w:t>
      </w:r>
      <w:r>
        <w:rPr>
          <w:rStyle w:val="aff"/>
          <w:rFonts w:hint="eastAsia"/>
          <w:color w:val="000000"/>
          <w:u w:val="none"/>
        </w:rPr>
        <w:t>人，占毕业生总人数的</w:t>
      </w:r>
      <w:r>
        <w:rPr>
          <w:rStyle w:val="aff"/>
          <w:rFonts w:hint="eastAsia"/>
          <w:color w:val="000000"/>
          <w:u w:val="none"/>
        </w:rPr>
        <w:t>44.18%</w:t>
      </w:r>
      <w:r>
        <w:rPr>
          <w:rStyle w:val="aff"/>
          <w:rFonts w:hint="eastAsia"/>
          <w:color w:val="000000"/>
          <w:u w:val="none"/>
        </w:rPr>
        <w:t>，男女性别比为</w:t>
      </w:r>
      <w:r>
        <w:rPr>
          <w:rStyle w:val="aff"/>
          <w:rFonts w:hint="eastAsia"/>
          <w:color w:val="000000"/>
          <w:u w:val="none"/>
        </w:rPr>
        <w:t>1.26:1</w:t>
      </w:r>
      <w:r>
        <w:rPr>
          <w:rStyle w:val="aff"/>
          <w:rFonts w:hint="eastAsia"/>
          <w:color w:val="000000"/>
          <w:u w:val="none"/>
        </w:rPr>
        <w:t>，“男”生比例偏高；从生源结构分析，“省内生源”为主，共</w:t>
      </w:r>
      <w:r>
        <w:rPr>
          <w:rStyle w:val="aff"/>
          <w:rFonts w:hint="eastAsia"/>
          <w:color w:val="000000"/>
          <w:u w:val="none"/>
        </w:rPr>
        <w:t>2368</w:t>
      </w:r>
      <w:r>
        <w:rPr>
          <w:rStyle w:val="aff"/>
          <w:rFonts w:hint="eastAsia"/>
          <w:color w:val="000000"/>
          <w:u w:val="none"/>
        </w:rPr>
        <w:t>人，占比为</w:t>
      </w:r>
      <w:r>
        <w:rPr>
          <w:rStyle w:val="aff"/>
          <w:rFonts w:hint="eastAsia"/>
          <w:color w:val="000000"/>
          <w:u w:val="none"/>
        </w:rPr>
        <w:t>98.05%</w:t>
      </w:r>
      <w:r>
        <w:rPr>
          <w:rStyle w:val="aff"/>
          <w:color w:val="000000"/>
          <w:u w:val="none"/>
        </w:rPr>
        <w:t>。</w:t>
      </w:r>
    </w:p>
    <w:p w14:paraId="75667688" w14:textId="77777777" w:rsidR="00D904B2" w:rsidRDefault="00256B2D">
      <w:pPr>
        <w:pStyle w:val="afffe"/>
        <w:ind w:firstLineChars="483" w:firstLine="1159"/>
        <w:rPr>
          <w:rStyle w:val="aff"/>
          <w:rFonts w:cstheme="minorBidi"/>
          <w:b/>
          <w:caps/>
          <w:color w:val="000000"/>
          <w:szCs w:val="24"/>
          <w:u w:val="none"/>
          <w:lang w:val="en-US"/>
        </w:rPr>
      </w:pPr>
      <w:r>
        <w:rPr>
          <w:noProof/>
          <w:lang w:val="en-US"/>
        </w:rPr>
        <w:drawing>
          <wp:inline distT="0" distB="0" distL="0" distR="0" wp14:anchorId="15A2CD76" wp14:editId="21B0D86C">
            <wp:extent cx="719455" cy="719455"/>
            <wp:effectExtent l="0" t="0" r="4445" b="4445"/>
            <wp:docPr id="2" name="图片 2" descr="图标&#10;&#10;描述已自动生成"/>
            <wp:cNvGraphicFramePr/>
            <a:graphic xmlns:a="http://schemas.openxmlformats.org/drawingml/2006/main">
              <a:graphicData uri="http://schemas.openxmlformats.org/drawingml/2006/picture">
                <pic:pic xmlns:pic="http://schemas.openxmlformats.org/drawingml/2006/picture">
                  <pic:nvPicPr>
                    <pic:cNvPr id="2" name="图片 2" descr="图标&#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Style w:val="aff"/>
          <w:rFonts w:cstheme="minorBidi" w:hint="eastAsia"/>
          <w:b/>
          <w:caps/>
          <w:color w:val="000000"/>
          <w:szCs w:val="24"/>
          <w:u w:val="none"/>
          <w:lang w:val="en-US"/>
        </w:rPr>
        <w:t xml:space="preserve"> </w:t>
      </w:r>
      <w:r>
        <w:rPr>
          <w:rStyle w:val="aff"/>
          <w:rFonts w:cstheme="minorBidi"/>
          <w:b/>
          <w:caps/>
          <w:color w:val="000000"/>
          <w:szCs w:val="24"/>
          <w:u w:val="none"/>
          <w:lang w:val="en-US"/>
        </w:rPr>
        <w:t xml:space="preserve">  </w:t>
      </w:r>
      <w:r>
        <w:rPr>
          <w:noProof/>
          <w:lang w:val="en-US"/>
        </w:rPr>
        <w:drawing>
          <wp:inline distT="0" distB="0" distL="0" distR="0" wp14:anchorId="186B75B0" wp14:editId="6D8E9B3B">
            <wp:extent cx="719455" cy="719455"/>
            <wp:effectExtent l="0" t="0" r="4445" b="4445"/>
            <wp:docPr id="6" name="图片 6" descr="徽标, 图标&#10;&#10;描述已自动生成"/>
            <wp:cNvGraphicFramePr/>
            <a:graphic xmlns:a="http://schemas.openxmlformats.org/drawingml/2006/main">
              <a:graphicData uri="http://schemas.openxmlformats.org/drawingml/2006/picture">
                <pic:pic xmlns:pic="http://schemas.openxmlformats.org/drawingml/2006/picture">
                  <pic:nvPicPr>
                    <pic:cNvPr id="6" name="图片 6" descr="徽标, 图标&#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Style w:val="aff"/>
          <w:rFonts w:cstheme="minorBidi"/>
          <w:b/>
          <w:caps/>
          <w:color w:val="000000"/>
          <w:szCs w:val="24"/>
          <w:u w:val="none"/>
          <w:lang w:val="en-US"/>
        </w:rPr>
        <w:t xml:space="preserve">       </w:t>
      </w:r>
      <w:r>
        <w:rPr>
          <w:noProof/>
          <w:lang w:val="en-US"/>
        </w:rPr>
        <w:drawing>
          <wp:inline distT="0" distB="0" distL="0" distR="0" wp14:anchorId="12E60C6A" wp14:editId="1E76FA3A">
            <wp:extent cx="719455" cy="719455"/>
            <wp:effectExtent l="0" t="0" r="4445" b="4445"/>
            <wp:docPr id="1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标&#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Style w:val="aff"/>
          <w:rFonts w:cstheme="minorBidi"/>
          <w:b/>
          <w:caps/>
          <w:color w:val="000000"/>
          <w:szCs w:val="24"/>
          <w:u w:val="none"/>
          <w:lang w:val="en-US"/>
        </w:rPr>
        <w:t xml:space="preserve">    </w:t>
      </w:r>
      <w:r>
        <w:rPr>
          <w:noProof/>
          <w:lang w:val="en-US"/>
        </w:rPr>
        <w:drawing>
          <wp:inline distT="0" distB="0" distL="0" distR="0" wp14:anchorId="556A53FE" wp14:editId="6B2517B4">
            <wp:extent cx="719455" cy="719455"/>
            <wp:effectExtent l="0" t="0" r="4445" b="4445"/>
            <wp:docPr id="11" name="图片 1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标&#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bl>
      <w:tblPr>
        <w:tblStyle w:val="5-110"/>
        <w:tblpPr w:leftFromText="180" w:rightFromText="180" w:vertAnchor="text" w:horzAnchor="page" w:tblpX="2585" w:tblpY="498"/>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562"/>
        <w:gridCol w:w="1701"/>
        <w:gridCol w:w="1422"/>
      </w:tblGrid>
      <w:tr w:rsidR="00D904B2" w14:paraId="05F916D3" w14:textId="77777777" w:rsidTr="00D904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tcBorders>
            <w:shd w:val="clear" w:color="auto" w:fill="auto"/>
            <w:vAlign w:val="center"/>
          </w:tcPr>
          <w:p w14:paraId="76DE2561" w14:textId="77777777" w:rsidR="00D904B2" w:rsidRDefault="00256B2D">
            <w:pPr>
              <w:jc w:val="center"/>
              <w:rPr>
                <w:rStyle w:val="aff"/>
                <w:rFonts w:ascii="Times New Roman" w:hAnsi="Times New Roman"/>
                <w:b w:val="0"/>
                <w:bCs w:val="0"/>
                <w:color w:val="000000" w:themeColor="text1"/>
                <w:sz w:val="21"/>
                <w:szCs w:val="21"/>
                <w:u w:val="none"/>
              </w:rPr>
            </w:pPr>
            <w:r>
              <w:rPr>
                <w:rStyle w:val="aff"/>
                <w:rFonts w:ascii="Times New Roman" w:hAnsi="Times New Roman" w:hint="eastAsia"/>
                <w:color w:val="000000" w:themeColor="text1"/>
                <w:sz w:val="21"/>
                <w:szCs w:val="21"/>
                <w:u w:val="none"/>
              </w:rPr>
              <w:t>55.82%</w:t>
            </w:r>
          </w:p>
        </w:tc>
        <w:tc>
          <w:tcPr>
            <w:tcW w:w="1276" w:type="dxa"/>
            <w:tcBorders>
              <w:top w:val="nil"/>
            </w:tcBorders>
            <w:shd w:val="clear" w:color="auto" w:fill="auto"/>
            <w:vAlign w:val="center"/>
          </w:tcPr>
          <w:p w14:paraId="434D02AF" w14:textId="77777777" w:rsidR="00D904B2" w:rsidRDefault="00256B2D">
            <w:pPr>
              <w:jc w:val="center"/>
              <w:cnfStyle w:val="100000000000" w:firstRow="1" w:lastRow="0" w:firstColumn="0" w:lastColumn="0" w:oddVBand="0" w:evenVBand="0" w:oddHBand="0" w:evenHBand="0" w:firstRowFirstColumn="0" w:firstRowLastColumn="0" w:lastRowFirstColumn="0" w:lastRowLastColumn="0"/>
              <w:rPr>
                <w:rStyle w:val="aff"/>
                <w:rFonts w:ascii="Times New Roman" w:hAnsi="Times New Roman"/>
                <w:b w:val="0"/>
                <w:bCs w:val="0"/>
                <w:color w:val="000000" w:themeColor="text1"/>
                <w:sz w:val="21"/>
                <w:szCs w:val="21"/>
                <w:u w:val="none"/>
              </w:rPr>
            </w:pPr>
            <w:r>
              <w:rPr>
                <w:rStyle w:val="aff"/>
                <w:rFonts w:ascii="Times New Roman" w:hAnsi="Times New Roman" w:hint="eastAsia"/>
                <w:color w:val="000000" w:themeColor="text1"/>
                <w:sz w:val="21"/>
                <w:szCs w:val="21"/>
                <w:u w:val="none"/>
              </w:rPr>
              <w:t>44.18%</w:t>
            </w:r>
          </w:p>
        </w:tc>
        <w:tc>
          <w:tcPr>
            <w:tcW w:w="562" w:type="dxa"/>
            <w:tcBorders>
              <w:top w:val="nil"/>
            </w:tcBorders>
            <w:shd w:val="clear" w:color="auto" w:fill="auto"/>
            <w:vAlign w:val="center"/>
          </w:tcPr>
          <w:p w14:paraId="7C6CC491" w14:textId="77777777" w:rsidR="00D904B2" w:rsidRDefault="00D904B2">
            <w:pPr>
              <w:jc w:val="center"/>
              <w:cnfStyle w:val="100000000000" w:firstRow="1" w:lastRow="0" w:firstColumn="0" w:lastColumn="0" w:oddVBand="0" w:evenVBand="0" w:oddHBand="0" w:evenHBand="0" w:firstRowFirstColumn="0" w:firstRowLastColumn="0" w:lastRowFirstColumn="0" w:lastRowLastColumn="0"/>
              <w:rPr>
                <w:rStyle w:val="aff"/>
                <w:rFonts w:ascii="Times New Roman" w:hAnsi="Times New Roman"/>
                <w:b w:val="0"/>
                <w:bCs w:val="0"/>
                <w:color w:val="000000" w:themeColor="text1"/>
                <w:sz w:val="21"/>
                <w:szCs w:val="21"/>
                <w:u w:val="none"/>
              </w:rPr>
            </w:pPr>
          </w:p>
        </w:tc>
        <w:tc>
          <w:tcPr>
            <w:tcW w:w="1701" w:type="dxa"/>
            <w:tcBorders>
              <w:top w:val="nil"/>
            </w:tcBorders>
            <w:shd w:val="clear" w:color="auto" w:fill="auto"/>
            <w:vAlign w:val="center"/>
          </w:tcPr>
          <w:p w14:paraId="73BDFC70" w14:textId="77777777" w:rsidR="00D904B2" w:rsidRDefault="00256B2D">
            <w:pPr>
              <w:jc w:val="center"/>
              <w:cnfStyle w:val="100000000000" w:firstRow="1" w:lastRow="0" w:firstColumn="0" w:lastColumn="0" w:oddVBand="0" w:evenVBand="0" w:oddHBand="0" w:evenHBand="0" w:firstRowFirstColumn="0" w:firstRowLastColumn="0" w:lastRowFirstColumn="0" w:lastRowLastColumn="0"/>
              <w:rPr>
                <w:rStyle w:val="aff"/>
                <w:rFonts w:ascii="Times New Roman" w:hAnsi="Times New Roman"/>
                <w:b w:val="0"/>
                <w:bCs w:val="0"/>
                <w:color w:val="000000" w:themeColor="text1"/>
                <w:sz w:val="21"/>
                <w:szCs w:val="21"/>
                <w:u w:val="none"/>
              </w:rPr>
            </w:pPr>
            <w:r>
              <w:rPr>
                <w:rStyle w:val="aff"/>
                <w:rFonts w:ascii="Times New Roman" w:hAnsi="Times New Roman" w:hint="eastAsia"/>
                <w:color w:val="000000" w:themeColor="text1"/>
                <w:sz w:val="21"/>
                <w:szCs w:val="21"/>
                <w:u w:val="none"/>
              </w:rPr>
              <w:t>98.05%</w:t>
            </w:r>
          </w:p>
        </w:tc>
        <w:tc>
          <w:tcPr>
            <w:tcW w:w="1422" w:type="dxa"/>
            <w:tcBorders>
              <w:top w:val="nil"/>
              <w:right w:val="nil"/>
            </w:tcBorders>
            <w:shd w:val="clear" w:color="auto" w:fill="auto"/>
            <w:vAlign w:val="center"/>
          </w:tcPr>
          <w:p w14:paraId="5A8A4800" w14:textId="77777777" w:rsidR="00D904B2" w:rsidRDefault="00256B2D">
            <w:pPr>
              <w:jc w:val="center"/>
              <w:cnfStyle w:val="100000000000" w:firstRow="1" w:lastRow="0" w:firstColumn="0" w:lastColumn="0" w:oddVBand="0" w:evenVBand="0" w:oddHBand="0" w:evenHBand="0" w:firstRowFirstColumn="0" w:firstRowLastColumn="0" w:lastRowFirstColumn="0" w:lastRowLastColumn="0"/>
              <w:rPr>
                <w:rStyle w:val="aff"/>
                <w:rFonts w:ascii="Times New Roman" w:hAnsi="Times New Roman"/>
                <w:b w:val="0"/>
                <w:bCs w:val="0"/>
                <w:color w:val="000000" w:themeColor="text1"/>
                <w:sz w:val="21"/>
                <w:szCs w:val="21"/>
                <w:u w:val="none"/>
              </w:rPr>
            </w:pPr>
            <w:r>
              <w:rPr>
                <w:rStyle w:val="aff"/>
                <w:rFonts w:ascii="Times New Roman" w:hAnsi="Times New Roman" w:hint="eastAsia"/>
                <w:color w:val="000000" w:themeColor="text1"/>
                <w:sz w:val="21"/>
                <w:szCs w:val="21"/>
                <w:u w:val="none"/>
              </w:rPr>
              <w:t>1.95%</w:t>
            </w:r>
          </w:p>
        </w:tc>
      </w:tr>
      <w:tr w:rsidR="00D904B2" w14:paraId="7A08117D" w14:textId="77777777" w:rsidTr="00D904B2">
        <w:trPr>
          <w:trHeight w:val="403"/>
        </w:trPr>
        <w:tc>
          <w:tcPr>
            <w:cnfStyle w:val="001000000000" w:firstRow="0" w:lastRow="0" w:firstColumn="1" w:lastColumn="0" w:oddVBand="0" w:evenVBand="0" w:oddHBand="0" w:evenHBand="0" w:firstRowFirstColumn="0" w:firstRowLastColumn="0" w:lastRowFirstColumn="0" w:lastRowLastColumn="0"/>
            <w:tcW w:w="2977" w:type="dxa"/>
            <w:gridSpan w:val="2"/>
            <w:tcBorders>
              <w:left w:val="nil"/>
              <w:bottom w:val="nil"/>
            </w:tcBorders>
            <w:shd w:val="clear" w:color="auto" w:fill="auto"/>
            <w:vAlign w:val="center"/>
          </w:tcPr>
          <w:p w14:paraId="3FED4291" w14:textId="77777777" w:rsidR="00D904B2" w:rsidRDefault="00D904B2">
            <w:pPr>
              <w:spacing w:line="0" w:lineRule="atLeast"/>
              <w:jc w:val="center"/>
              <w:rPr>
                <w:rStyle w:val="aff"/>
                <w:rFonts w:ascii="Times New Roman" w:hAnsi="Times New Roman"/>
                <w:color w:val="0F6FC6" w:themeColor="accent1"/>
                <w:sz w:val="24"/>
                <w:szCs w:val="24"/>
                <w:u w:val="none"/>
              </w:rPr>
            </w:pPr>
          </w:p>
          <w:p w14:paraId="0C1F8B12" w14:textId="77777777" w:rsidR="00D904B2" w:rsidRDefault="00256B2D">
            <w:pPr>
              <w:spacing w:line="0" w:lineRule="atLeast"/>
              <w:jc w:val="center"/>
              <w:rPr>
                <w:rStyle w:val="aff"/>
                <w:rFonts w:ascii="Times New Roman" w:hAnsi="Times New Roman"/>
                <w:b w:val="0"/>
                <w:bCs w:val="0"/>
                <w:color w:val="0F6FC6" w:themeColor="accent1"/>
                <w:sz w:val="24"/>
                <w:szCs w:val="24"/>
                <w:u w:val="none"/>
              </w:rPr>
            </w:pPr>
            <w:r>
              <w:rPr>
                <w:rStyle w:val="aff"/>
                <w:rFonts w:ascii="Times New Roman" w:hAnsi="Times New Roman" w:hint="eastAsia"/>
                <w:color w:val="0F6FC6" w:themeColor="accent1"/>
                <w:sz w:val="28"/>
                <w:szCs w:val="28"/>
                <w:u w:val="none"/>
              </w:rPr>
              <w:t>1.26:1</w:t>
            </w:r>
          </w:p>
        </w:tc>
        <w:tc>
          <w:tcPr>
            <w:tcW w:w="562" w:type="dxa"/>
            <w:shd w:val="clear" w:color="auto" w:fill="auto"/>
            <w:vAlign w:val="center"/>
          </w:tcPr>
          <w:p w14:paraId="3126F593" w14:textId="77777777" w:rsidR="00D904B2" w:rsidRDefault="00D904B2">
            <w:pPr>
              <w:spacing w:line="0" w:lineRule="atLeast"/>
              <w:jc w:val="center"/>
              <w:cnfStyle w:val="000000000000" w:firstRow="0" w:lastRow="0" w:firstColumn="0" w:lastColumn="0" w:oddVBand="0" w:evenVBand="0" w:oddHBand="0" w:evenHBand="0" w:firstRowFirstColumn="0" w:firstRowLastColumn="0" w:lastRowFirstColumn="0" w:lastRowLastColumn="0"/>
              <w:rPr>
                <w:rStyle w:val="aff"/>
                <w:rFonts w:ascii="Times New Roman" w:hAnsi="Times New Roman"/>
                <w:b/>
                <w:bCs/>
                <w:color w:val="0F6FC6" w:themeColor="accent1"/>
                <w:sz w:val="24"/>
                <w:szCs w:val="24"/>
                <w:u w:val="none"/>
              </w:rPr>
            </w:pPr>
          </w:p>
        </w:tc>
        <w:tc>
          <w:tcPr>
            <w:tcW w:w="3123" w:type="dxa"/>
            <w:gridSpan w:val="2"/>
            <w:shd w:val="clear" w:color="auto" w:fill="auto"/>
            <w:vAlign w:val="center"/>
          </w:tcPr>
          <w:p w14:paraId="3EA7DF8B" w14:textId="77777777" w:rsidR="00D904B2" w:rsidRDefault="00D904B2">
            <w:pPr>
              <w:spacing w:line="0" w:lineRule="atLeast"/>
              <w:jc w:val="center"/>
              <w:cnfStyle w:val="000000000000" w:firstRow="0" w:lastRow="0" w:firstColumn="0" w:lastColumn="0" w:oddVBand="0" w:evenVBand="0" w:oddHBand="0" w:evenHBand="0" w:firstRowFirstColumn="0" w:firstRowLastColumn="0" w:lastRowFirstColumn="0" w:lastRowLastColumn="0"/>
              <w:rPr>
                <w:rStyle w:val="aff"/>
                <w:rFonts w:ascii="Times New Roman" w:hAnsi="Times New Roman"/>
                <w:b/>
                <w:bCs/>
                <w:color w:val="0F6FC6" w:themeColor="accent1"/>
                <w:sz w:val="24"/>
                <w:szCs w:val="24"/>
                <w:u w:val="none"/>
              </w:rPr>
            </w:pPr>
          </w:p>
          <w:p w14:paraId="4937BADA" w14:textId="77777777" w:rsidR="00D904B2" w:rsidRDefault="00256B2D">
            <w:pPr>
              <w:spacing w:line="0" w:lineRule="atLeast"/>
              <w:jc w:val="center"/>
              <w:cnfStyle w:val="000000000000" w:firstRow="0" w:lastRow="0" w:firstColumn="0" w:lastColumn="0" w:oddVBand="0" w:evenVBand="0" w:oddHBand="0" w:evenHBand="0" w:firstRowFirstColumn="0" w:firstRowLastColumn="0" w:lastRowFirstColumn="0" w:lastRowLastColumn="0"/>
              <w:rPr>
                <w:rStyle w:val="aff"/>
                <w:rFonts w:ascii="Times New Roman" w:hAnsi="Times New Roman"/>
                <w:b/>
                <w:bCs/>
                <w:color w:val="0F6FC6" w:themeColor="accent1"/>
                <w:sz w:val="24"/>
                <w:szCs w:val="24"/>
                <w:u w:val="none"/>
              </w:rPr>
            </w:pPr>
            <w:r>
              <w:rPr>
                <w:rStyle w:val="aff"/>
                <w:rFonts w:ascii="Times New Roman" w:hAnsi="Times New Roman" w:hint="eastAsia"/>
                <w:b/>
                <w:bCs/>
                <w:color w:val="0F6FC6" w:themeColor="accent1"/>
                <w:sz w:val="28"/>
                <w:szCs w:val="28"/>
                <w:u w:val="none"/>
              </w:rPr>
              <w:t>50.38:1</w:t>
            </w:r>
          </w:p>
        </w:tc>
      </w:tr>
    </w:tbl>
    <w:p w14:paraId="2293CF83" w14:textId="77777777" w:rsidR="00D904B2" w:rsidRDefault="00000000">
      <w:pPr>
        <w:pStyle w:val="Affff1"/>
        <w:ind w:firstLine="480"/>
        <w:rPr>
          <w:rStyle w:val="aff"/>
          <w:color w:val="000000"/>
          <w:u w:val="none"/>
        </w:rPr>
      </w:pPr>
      <w:r>
        <w:rPr>
          <w:noProof/>
        </w:rPr>
        <w:pict w14:anchorId="59D05855">
          <v:group id="组合 1123" o:spid="_x0000_s2168" style="position:absolute;left:0;text-align:left;margin-left:60.45pt;margin-top:21.25pt;width:303.85pt;height:11.1pt;z-index:251753472;mso-position-horizontal-relative:text;mso-position-vertical-relative:text" coordorigin=",13608" coordsize="38592,1410">
            <o:lock v:ext="edit" aspectratio="t"/>
            <v:group id="组合 1139" o:spid="_x0000_s2179" style="position:absolute;top:13622;width:6477;height:1263" coordorigin=",13679" coordsize="6012,1222">
              <o:lock v:ext="edit" aspectratio="t"/>
              <v:rect id="矩形 1140" o:spid="_x0000_s2181" style="position:absolute;top:14396;width:6012;height:505;v-text-anchor:middle" fillcolor="#0f6fc6" stroked="f">
                <o:lock v:ext="edit" aspectratio="t" text="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41" o:spid="_x0000_s2180" type="#_x0000_t5" style="position:absolute;left:2689;top:13679;width:1039;height:716;v-text-anchor:middle" o:gfxdata="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xhGr4A&#10;AADcAAAADwAAAAAAAAABACAAAAAiAAAAZHJzL2Rvd25yZXYueG1sUEsBAhQAFAAAAAgAh07iQDMv&#10;BZ47AAAAOQAAABAAAAAAAAAAAQAgAAAADQEAAGRy&#10;" fillcolor="#0f6fc6" stroked="f">
                <o:lock v:ext="edit" aspectratio="t" text="t"/>
              </v:shape>
            </v:group>
            <v:group id="组合 1142" o:spid="_x0000_s2176" style="position:absolute;left:9208;top:13608;width:6477;height:1279" coordorigin="9240,13679" coordsize="6012,1222">
              <o:lock v:ext="edit" aspectratio="t"/>
              <v:rect id="矩形 1143" o:spid="_x0000_s2178" style="position:absolute;left:9240;top:14396;width:6012;height:505;v-text-anchor:middle" fillcolor="#64ccd5" stroked="f">
                <o:lock v:ext="edit" aspectratio="t" text="t"/>
              </v:rect>
              <v:shape id="等腰三角形 1144" o:spid="_x0000_s2177" type="#_x0000_t5" style="position:absolute;left:11688;top:13679;width:1039;height:717;v-text-anchor:middle" o:gfxdata="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Js3+8AAAA&#10;3AAAAA8AAAAAAAAAAQAgAAAAIgAAAGRycy9kb3ducmV2LnhtbFBLAQIUABQAAAAIAIdO4kAzLwWe&#10;OwAAADkAAAAQAAAAAAAAAAEAIAAAAAsBAABkcnMv&#10;" fillcolor="#64ccd5" stroked="f">
                <o:lock v:ext="edit" aspectratio="t" text="t"/>
              </v:shape>
            </v:group>
            <v:group id="组合 1145" o:spid="_x0000_s2169" style="position:absolute;left:21760;top:13747;width:16832;height:1271" coordorigin="21815,13923" coordsize="15627,1118">
              <o:lock v:ext="edit" aspectratio="t"/>
              <v:group id="组合 1146" o:spid="_x0000_s2173" style="position:absolute;left:21815;top:13923;width:6012;height:1107" coordorigin="21815,13788" coordsize="6012,1219">
                <o:lock v:ext="edit" aspectratio="t"/>
                <v:rect id="矩形 1147" o:spid="_x0000_s2175" style="position:absolute;left:21815;top:14502;width:6012;height:505;v-text-anchor:middle" fillcolor="#8ec298" stroked="f">
                  <o:lock v:ext="edit" aspectratio="t" text="t"/>
                </v:rect>
                <v:shape id="等腰三角形 1148" o:spid="_x0000_s2174" type="#_x0000_t5" style="position:absolute;left:24282;top:13788;width:1039;height:717;v-text-anchor:middle" fillcolor="#8ec298" stroked="f">
                  <o:lock v:ext="edit" aspectratio="t" text="t"/>
                </v:shape>
              </v:group>
              <v:group id="组合 1149" o:spid="_x0000_s2170" style="position:absolute;left:31430;top:13933;width:6012;height:1108" coordorigin="31430,13795" coordsize="6012,1221">
                <o:lock v:ext="edit" aspectratio="t"/>
                <v:rect id="矩形 1150" o:spid="_x0000_s2172" style="position:absolute;left:31430;top:14511;width:6012;height:505;v-text-anchor:middle" fillcolor="#52abdf" stroked="f">
                  <o:lock v:ext="edit" aspectratio="t" text="t"/>
                </v:rect>
                <v:shape id="等腰三角形 1151" o:spid="_x0000_s2171" type="#_x0000_t5" style="position:absolute;left:33881;top:13795;width:1040;height:717;v-text-anchor:middle" o:gfxdata="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zcsa/&#10;AAAA3AAAAA8AAAAAAAAAAQAgAAAAIgAAAGRycy9kb3ducmV2LnhtbFBLAQIUABQAAAAIAIdO4kAz&#10;LwWeOwAAADkAAAAQAAAAAAAAAAEAIAAAAA4BAABkcnMv&#10;" fillcolor="#52abdf" stroked="f">
                  <o:lock v:ext="edit" aspectratio="t" text="t"/>
                </v:shape>
              </v:group>
            </v:group>
          </v:group>
        </w:pict>
      </w:r>
      <w:r w:rsidR="00256B2D">
        <w:rPr>
          <w:rStyle w:val="aff"/>
          <w:rFonts w:hint="eastAsia"/>
          <w:color w:val="000000"/>
          <w:u w:val="none"/>
        </w:rPr>
        <w:t xml:space="preserve"> </w:t>
      </w:r>
      <w:r w:rsidR="00256B2D">
        <w:rPr>
          <w:rStyle w:val="aff"/>
          <w:color w:val="000000"/>
          <w:u w:val="none"/>
        </w:rPr>
        <w:t xml:space="preserve">        </w:t>
      </w:r>
      <w:r w:rsidR="00256B2D">
        <w:rPr>
          <w:rStyle w:val="aff"/>
          <w:rFonts w:hint="eastAsia"/>
          <w:color w:val="000000"/>
          <w:u w:val="none"/>
        </w:rPr>
        <w:t>1348</w:t>
      </w:r>
      <w:r w:rsidR="00256B2D">
        <w:rPr>
          <w:rStyle w:val="aff"/>
          <w:color w:val="000000"/>
          <w:u w:val="none"/>
        </w:rPr>
        <w:t xml:space="preserve">        </w:t>
      </w:r>
      <w:r w:rsidR="00256B2D">
        <w:rPr>
          <w:rStyle w:val="aff"/>
          <w:rFonts w:hint="eastAsia"/>
          <w:color w:val="000000"/>
          <w:u w:val="none"/>
        </w:rPr>
        <w:t>1067</w:t>
      </w:r>
      <w:r w:rsidR="00256B2D">
        <w:rPr>
          <w:rStyle w:val="aff"/>
          <w:color w:val="000000"/>
          <w:u w:val="none"/>
        </w:rPr>
        <w:t xml:space="preserve">             </w:t>
      </w:r>
      <w:r w:rsidR="00256B2D">
        <w:rPr>
          <w:rStyle w:val="aff"/>
          <w:rFonts w:hint="eastAsia"/>
          <w:color w:val="000000"/>
          <w:u w:val="none"/>
        </w:rPr>
        <w:t>2368</w:t>
      </w:r>
      <w:r w:rsidR="00256B2D">
        <w:rPr>
          <w:rStyle w:val="aff"/>
          <w:color w:val="000000"/>
          <w:u w:val="none"/>
        </w:rPr>
        <w:t xml:space="preserve">          </w:t>
      </w:r>
      <w:r w:rsidR="00256B2D">
        <w:rPr>
          <w:rStyle w:val="aff"/>
          <w:rFonts w:hint="eastAsia"/>
          <w:color w:val="000000"/>
          <w:u w:val="none"/>
        </w:rPr>
        <w:t>47</w:t>
      </w:r>
    </w:p>
    <w:p w14:paraId="40081AB4" w14:textId="77777777" w:rsidR="00D904B2" w:rsidRDefault="00D904B2">
      <w:pPr>
        <w:pStyle w:val="Affff1"/>
        <w:ind w:firstLine="480"/>
        <w:rPr>
          <w:rStyle w:val="aff"/>
          <w:color w:val="000000"/>
          <w:u w:val="none"/>
        </w:rPr>
      </w:pPr>
    </w:p>
    <w:p w14:paraId="11F53473" w14:textId="77777777" w:rsidR="00D904B2" w:rsidRDefault="00D904B2">
      <w:pPr>
        <w:pStyle w:val="Affff1"/>
        <w:ind w:firstLine="480"/>
        <w:rPr>
          <w:rStyle w:val="aff"/>
          <w:color w:val="000000"/>
          <w:u w:val="none"/>
        </w:rPr>
      </w:pPr>
    </w:p>
    <w:p w14:paraId="06E9D714" w14:textId="77777777" w:rsidR="00D904B2" w:rsidRDefault="00D904B2">
      <w:pPr>
        <w:pStyle w:val="Affff1"/>
        <w:ind w:firstLineChars="0" w:firstLine="0"/>
        <w:rPr>
          <w:rStyle w:val="aff"/>
          <w:color w:val="000000"/>
          <w:u w:val="none"/>
        </w:rPr>
      </w:pPr>
      <w:bookmarkStart w:id="36" w:name="_Toc17276244"/>
    </w:p>
    <w:p w14:paraId="53ECCFB0" w14:textId="014AA9F4" w:rsidR="00D904B2" w:rsidRDefault="00256B2D">
      <w:pPr>
        <w:pStyle w:val="Affff2"/>
        <w:spacing w:before="156" w:after="156"/>
      </w:pPr>
      <w:bookmarkStart w:id="37" w:name="_Toc112774109"/>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w:t>
      </w:r>
      <w:r>
        <w:fldChar w:fldCharType="end"/>
      </w:r>
      <w:r>
        <w:t xml:space="preserve">  </w:t>
      </w:r>
      <w:r>
        <w:rPr>
          <w:rFonts w:hint="eastAsia"/>
        </w:rPr>
        <w:t>2022</w:t>
      </w:r>
      <w:r>
        <w:rPr>
          <w:rFonts w:hint="eastAsia"/>
        </w:rPr>
        <w:t>届</w:t>
      </w:r>
      <w:r>
        <w:t>毕业生</w:t>
      </w:r>
      <w:r>
        <w:rPr>
          <w:rFonts w:hint="eastAsia"/>
        </w:rPr>
        <w:t>男女</w:t>
      </w:r>
      <w:r>
        <w:t>比例</w:t>
      </w:r>
      <w:r>
        <w:rPr>
          <w:rFonts w:hint="eastAsia"/>
        </w:rPr>
        <w:t>（左图）及省内外生源</w:t>
      </w:r>
      <w:r>
        <w:t>比例</w:t>
      </w:r>
      <w:r>
        <w:rPr>
          <w:rFonts w:hint="eastAsia"/>
        </w:rPr>
        <w:t>（右图）</w:t>
      </w:r>
      <w:bookmarkEnd w:id="36"/>
      <w:bookmarkEnd w:id="37"/>
    </w:p>
    <w:p w14:paraId="3EE88055" w14:textId="393C6418" w:rsidR="00D904B2" w:rsidRPr="0003370D" w:rsidRDefault="00256B2D">
      <w:pPr>
        <w:pStyle w:val="L2"/>
        <w:ind w:firstLine="360"/>
      </w:pPr>
      <w:bookmarkStart w:id="38" w:name="_Toc487789868"/>
      <w:bookmarkStart w:id="39" w:name="_Toc487790049"/>
      <w:bookmarkEnd w:id="31"/>
      <w:bookmarkEnd w:id="32"/>
      <w:bookmarkEnd w:id="33"/>
      <w:bookmarkEnd w:id="34"/>
      <w:bookmarkEnd w:id="35"/>
      <w:r w:rsidRPr="0003370D">
        <w:rPr>
          <w:rFonts w:hint="eastAsia"/>
        </w:rPr>
        <w:t>数据来源：</w:t>
      </w:r>
      <w:r w:rsidR="0003370D" w:rsidRPr="0003370D">
        <w:rPr>
          <w:rFonts w:hint="eastAsia"/>
        </w:rPr>
        <w:t>安徽省大中专毕业生就业派遣管理系统</w:t>
      </w:r>
      <w:r w:rsidRPr="0003370D">
        <w:rPr>
          <w:rFonts w:hint="eastAsia"/>
        </w:rPr>
        <w:t>。</w:t>
      </w:r>
      <w:r w:rsidRPr="0003370D">
        <w:br w:type="page"/>
      </w:r>
    </w:p>
    <w:p w14:paraId="4BE3D595" w14:textId="77777777" w:rsidR="00D904B2" w:rsidRDefault="00256B2D">
      <w:pPr>
        <w:pStyle w:val="L30"/>
      </w:pPr>
      <w:bookmarkStart w:id="40" w:name="_Toc520328891"/>
      <w:bookmarkStart w:id="41" w:name="_Toc124235665"/>
      <w:r>
        <w:rPr>
          <w:rFonts w:hint="eastAsia"/>
        </w:rPr>
        <w:lastRenderedPageBreak/>
        <w:t>（二</w:t>
      </w:r>
      <w:r>
        <w:t>）结构</w:t>
      </w:r>
      <w:bookmarkEnd w:id="38"/>
      <w:bookmarkEnd w:id="39"/>
      <w:r>
        <w:rPr>
          <w:rFonts w:hint="eastAsia"/>
        </w:rPr>
        <w:t>分布</w:t>
      </w:r>
      <w:bookmarkEnd w:id="40"/>
      <w:bookmarkEnd w:id="41"/>
    </w:p>
    <w:p w14:paraId="7E85988E" w14:textId="435241BF" w:rsidR="00D904B2" w:rsidRDefault="00256B2D">
      <w:pPr>
        <w:pStyle w:val="Affff1"/>
        <w:ind w:firstLine="482"/>
      </w:pPr>
      <w:r>
        <w:rPr>
          <w:rFonts w:hint="eastAsia"/>
          <w:b/>
          <w:color w:val="0F6FC6" w:themeColor="accent1"/>
        </w:rPr>
        <w:t>院系与专业结构：</w:t>
      </w:r>
      <w:r>
        <w:rPr>
          <w:rFonts w:hint="eastAsia"/>
        </w:rPr>
        <w:t>学校</w:t>
      </w:r>
      <w:r>
        <w:rPr>
          <w:rFonts w:hint="eastAsia"/>
        </w:rPr>
        <w:t>2022</w:t>
      </w:r>
      <w:r>
        <w:rPr>
          <w:rFonts w:hint="eastAsia"/>
        </w:rPr>
        <w:t>届毕业生共分布在</w:t>
      </w:r>
      <w:r>
        <w:rPr>
          <w:rFonts w:hint="eastAsia"/>
        </w:rPr>
        <w:t>6</w:t>
      </w:r>
      <w:r>
        <w:rPr>
          <w:rFonts w:hint="eastAsia"/>
        </w:rPr>
        <w:t>个院系</w:t>
      </w:r>
      <w:r>
        <w:rPr>
          <w:rFonts w:hint="eastAsia"/>
        </w:rPr>
        <w:t>35</w:t>
      </w:r>
      <w:r>
        <w:rPr>
          <w:rFonts w:hint="eastAsia"/>
        </w:rPr>
        <w:t>个专业。其中，“学前教育（教育科学学院）”“市场营销（社招部）”“建筑工程技术（社招部）”的毕业生人数较高，人数占比分别为</w:t>
      </w:r>
      <w:r>
        <w:rPr>
          <w:rFonts w:hint="eastAsia"/>
        </w:rPr>
        <w:t>27.66%</w:t>
      </w:r>
      <w:r>
        <w:rPr>
          <w:rFonts w:hint="eastAsia"/>
        </w:rPr>
        <w:t>、</w:t>
      </w:r>
      <w:r>
        <w:rPr>
          <w:rFonts w:hint="eastAsia"/>
        </w:rPr>
        <w:t>8.07%</w:t>
      </w:r>
      <w:r>
        <w:rPr>
          <w:rFonts w:hint="eastAsia"/>
        </w:rPr>
        <w:t>、</w:t>
      </w:r>
      <w:r>
        <w:rPr>
          <w:rFonts w:hint="eastAsia"/>
        </w:rPr>
        <w:t>7.83%</w:t>
      </w:r>
      <w:r>
        <w:rPr>
          <w:rFonts w:hint="eastAsia"/>
        </w:rPr>
        <w:t>。</w:t>
      </w:r>
    </w:p>
    <w:p w14:paraId="663A8136" w14:textId="437E8B7B" w:rsidR="00D904B2" w:rsidRDefault="00256B2D">
      <w:pPr>
        <w:pStyle w:val="Affff2"/>
        <w:spacing w:before="156" w:after="156"/>
        <w:rPr>
          <w:rStyle w:val="afb"/>
          <w:b/>
          <w:bCs w:val="0"/>
        </w:rPr>
      </w:pPr>
      <w:bookmarkStart w:id="42" w:name="_Toc112774110"/>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2D0EBE">
        <w:rPr>
          <w:noProof/>
        </w:rPr>
        <w:t>1</w:t>
      </w:r>
      <w:r>
        <w:fldChar w:fldCharType="end"/>
      </w:r>
      <w:r>
        <w:rPr>
          <w:rStyle w:val="afb"/>
          <w:b/>
          <w:bCs w:val="0"/>
        </w:rPr>
        <w:t xml:space="preserve">  2022</w:t>
      </w:r>
      <w:r>
        <w:rPr>
          <w:rStyle w:val="afb"/>
          <w:b/>
          <w:bCs w:val="0"/>
        </w:rPr>
        <w:t>届</w:t>
      </w:r>
      <w:r>
        <w:rPr>
          <w:rStyle w:val="afb"/>
          <w:rFonts w:hint="eastAsia"/>
          <w:b/>
          <w:bCs w:val="0"/>
        </w:rPr>
        <w:t>毕业生院系</w:t>
      </w:r>
      <w:r>
        <w:rPr>
          <w:rStyle w:val="afb"/>
          <w:b/>
          <w:bCs w:val="0"/>
        </w:rPr>
        <w:t>及专业</w:t>
      </w:r>
      <w:r>
        <w:rPr>
          <w:rStyle w:val="afb"/>
          <w:rFonts w:hint="eastAsia"/>
          <w:b/>
          <w:bCs w:val="0"/>
        </w:rPr>
        <w:t>分布</w:t>
      </w:r>
      <w:bookmarkEnd w:id="42"/>
    </w:p>
    <w:tbl>
      <w:tblPr>
        <w:tblStyle w:val="4-12"/>
        <w:tblW w:w="5000" w:type="pct"/>
        <w:tblLook w:val="04A0" w:firstRow="1" w:lastRow="0" w:firstColumn="1" w:lastColumn="0" w:noHBand="0" w:noVBand="1"/>
      </w:tblPr>
      <w:tblGrid>
        <w:gridCol w:w="1751"/>
        <w:gridCol w:w="1320"/>
        <w:gridCol w:w="1319"/>
        <w:gridCol w:w="1750"/>
        <w:gridCol w:w="1319"/>
        <w:gridCol w:w="1319"/>
      </w:tblGrid>
      <w:tr w:rsidR="0003370D" w14:paraId="047E2244" w14:textId="77777777" w:rsidTr="007A4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FDC5254" w14:textId="77777777" w:rsidR="007A4310" w:rsidRDefault="00000000">
            <w:pPr>
              <w:rPr>
                <w:szCs w:val="21"/>
              </w:rPr>
            </w:pPr>
            <w:r>
              <w:rPr>
                <w:rFonts w:hint="eastAsia"/>
                <w:szCs w:val="21"/>
              </w:rPr>
              <w:t>院系</w:t>
            </w:r>
          </w:p>
        </w:tc>
        <w:tc>
          <w:tcPr>
            <w:tcW w:w="0" w:type="auto"/>
          </w:tcPr>
          <w:p w14:paraId="724F44C4" w14:textId="77777777" w:rsidR="007A4310" w:rsidRDefault="00000000">
            <w:pP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各院系人数</w:t>
            </w:r>
          </w:p>
        </w:tc>
        <w:tc>
          <w:tcPr>
            <w:tcW w:w="0" w:type="auto"/>
          </w:tcPr>
          <w:p w14:paraId="660E14E7" w14:textId="77777777" w:rsidR="007A4310" w:rsidRDefault="00000000">
            <w:pP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各院系占比</w:t>
            </w:r>
          </w:p>
        </w:tc>
        <w:tc>
          <w:tcPr>
            <w:tcW w:w="0" w:type="auto"/>
          </w:tcPr>
          <w:p w14:paraId="4544CBF1" w14:textId="77777777" w:rsidR="007A4310" w:rsidRDefault="00000000">
            <w:pP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专业</w:t>
            </w:r>
          </w:p>
        </w:tc>
        <w:tc>
          <w:tcPr>
            <w:tcW w:w="0" w:type="auto"/>
          </w:tcPr>
          <w:p w14:paraId="7B50B736" w14:textId="77777777" w:rsidR="007A4310" w:rsidRDefault="00000000">
            <w:pP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各专业人数</w:t>
            </w:r>
          </w:p>
        </w:tc>
        <w:tc>
          <w:tcPr>
            <w:tcW w:w="0" w:type="auto"/>
          </w:tcPr>
          <w:p w14:paraId="62918A93" w14:textId="77777777" w:rsidR="007A4310" w:rsidRDefault="00000000">
            <w:pPr>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各专业占比</w:t>
            </w:r>
          </w:p>
        </w:tc>
      </w:tr>
      <w:tr w:rsidR="0003370D" w14:paraId="12411107"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75F53DA7" w14:textId="77777777" w:rsidR="007A4310" w:rsidRDefault="00000000">
            <w:pPr>
              <w:pStyle w:val="L8"/>
            </w:pPr>
            <w:proofErr w:type="gramStart"/>
            <w:r>
              <w:rPr>
                <w:rFonts w:hint="eastAsia"/>
                <w:bCs w:val="0"/>
              </w:rPr>
              <w:t>社招部</w:t>
            </w:r>
            <w:proofErr w:type="gramEnd"/>
          </w:p>
        </w:tc>
        <w:tc>
          <w:tcPr>
            <w:tcW w:w="0" w:type="auto"/>
            <w:vMerge w:val="restart"/>
          </w:tcPr>
          <w:p w14:paraId="5C4B1D4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val="restart"/>
          </w:tcPr>
          <w:p w14:paraId="48AF6FD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0D6210F4" w14:textId="4B2427BF"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市场营销</w:t>
            </w:r>
          </w:p>
        </w:tc>
        <w:tc>
          <w:tcPr>
            <w:tcW w:w="0" w:type="auto"/>
          </w:tcPr>
          <w:p w14:paraId="06311A9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195</w:t>
            </w:r>
          </w:p>
        </w:tc>
        <w:tc>
          <w:tcPr>
            <w:tcW w:w="0" w:type="auto"/>
          </w:tcPr>
          <w:p w14:paraId="24D4C97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8.07%</w:t>
            </w:r>
          </w:p>
        </w:tc>
      </w:tr>
      <w:tr w:rsidR="0003370D" w14:paraId="05A7A837"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6537019F" w14:textId="77777777" w:rsidR="007A4310" w:rsidRDefault="00000000">
            <w:pPr>
              <w:pStyle w:val="L8"/>
            </w:pPr>
            <w:proofErr w:type="gramStart"/>
            <w:r>
              <w:rPr>
                <w:rFonts w:hint="eastAsia"/>
                <w:bCs w:val="0"/>
              </w:rPr>
              <w:t>社招部</w:t>
            </w:r>
            <w:proofErr w:type="gramEnd"/>
          </w:p>
        </w:tc>
        <w:tc>
          <w:tcPr>
            <w:tcW w:w="0" w:type="auto"/>
            <w:vMerge/>
          </w:tcPr>
          <w:p w14:paraId="0A4626E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405016B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5B84EC75" w14:textId="4515AB6B"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建筑工程技术</w:t>
            </w:r>
          </w:p>
        </w:tc>
        <w:tc>
          <w:tcPr>
            <w:tcW w:w="0" w:type="auto"/>
          </w:tcPr>
          <w:p w14:paraId="15702D4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189</w:t>
            </w:r>
          </w:p>
        </w:tc>
        <w:tc>
          <w:tcPr>
            <w:tcW w:w="0" w:type="auto"/>
          </w:tcPr>
          <w:p w14:paraId="0B84EDE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7.83%</w:t>
            </w:r>
          </w:p>
        </w:tc>
      </w:tr>
      <w:tr w:rsidR="0003370D" w14:paraId="3F88381F"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BECEBAC" w14:textId="77777777" w:rsidR="007A4310" w:rsidRDefault="00000000">
            <w:pPr>
              <w:pStyle w:val="L8"/>
            </w:pPr>
            <w:proofErr w:type="gramStart"/>
            <w:r>
              <w:rPr>
                <w:rFonts w:hint="eastAsia"/>
                <w:bCs w:val="0"/>
              </w:rPr>
              <w:t>社招部</w:t>
            </w:r>
            <w:proofErr w:type="gramEnd"/>
          </w:p>
        </w:tc>
        <w:tc>
          <w:tcPr>
            <w:tcW w:w="0" w:type="auto"/>
            <w:vMerge/>
          </w:tcPr>
          <w:p w14:paraId="1B19E6F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4BBEAED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6D46DD93" w14:textId="6B5E0A53"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计算机应用技术</w:t>
            </w:r>
          </w:p>
        </w:tc>
        <w:tc>
          <w:tcPr>
            <w:tcW w:w="0" w:type="auto"/>
          </w:tcPr>
          <w:p w14:paraId="52AF3E5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159</w:t>
            </w:r>
          </w:p>
        </w:tc>
        <w:tc>
          <w:tcPr>
            <w:tcW w:w="0" w:type="auto"/>
          </w:tcPr>
          <w:p w14:paraId="27F6BB9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6.58%</w:t>
            </w:r>
          </w:p>
        </w:tc>
      </w:tr>
      <w:tr w:rsidR="0003370D" w14:paraId="7E5BBA27"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67DDDF0B" w14:textId="77777777" w:rsidR="007A4310" w:rsidRDefault="00000000">
            <w:pPr>
              <w:pStyle w:val="L8"/>
            </w:pPr>
            <w:proofErr w:type="gramStart"/>
            <w:r>
              <w:rPr>
                <w:rFonts w:hint="eastAsia"/>
                <w:bCs w:val="0"/>
              </w:rPr>
              <w:t>社招部</w:t>
            </w:r>
            <w:proofErr w:type="gramEnd"/>
          </w:p>
        </w:tc>
        <w:tc>
          <w:tcPr>
            <w:tcW w:w="0" w:type="auto"/>
            <w:vMerge/>
          </w:tcPr>
          <w:p w14:paraId="45C2846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525E7AB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0D95F49B" w14:textId="11BF05EB"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工程造价</w:t>
            </w:r>
          </w:p>
        </w:tc>
        <w:tc>
          <w:tcPr>
            <w:tcW w:w="0" w:type="auto"/>
          </w:tcPr>
          <w:p w14:paraId="4CD58E0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63</w:t>
            </w:r>
          </w:p>
        </w:tc>
        <w:tc>
          <w:tcPr>
            <w:tcW w:w="0" w:type="auto"/>
          </w:tcPr>
          <w:p w14:paraId="37B6E42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2.61%</w:t>
            </w:r>
          </w:p>
        </w:tc>
      </w:tr>
      <w:tr w:rsidR="0003370D" w14:paraId="72D5D202"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20017264" w14:textId="77777777" w:rsidR="007A4310" w:rsidRDefault="00000000">
            <w:pPr>
              <w:pStyle w:val="L8"/>
            </w:pPr>
            <w:proofErr w:type="gramStart"/>
            <w:r>
              <w:rPr>
                <w:rFonts w:hint="eastAsia"/>
                <w:bCs w:val="0"/>
              </w:rPr>
              <w:t>社招部</w:t>
            </w:r>
            <w:proofErr w:type="gramEnd"/>
          </w:p>
        </w:tc>
        <w:tc>
          <w:tcPr>
            <w:tcW w:w="0" w:type="auto"/>
            <w:vMerge/>
          </w:tcPr>
          <w:p w14:paraId="728E227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51CE3681"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6F0DE115" w14:textId="6852D445"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电子商务</w:t>
            </w:r>
          </w:p>
        </w:tc>
        <w:tc>
          <w:tcPr>
            <w:tcW w:w="0" w:type="auto"/>
          </w:tcPr>
          <w:p w14:paraId="0280C3E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52</w:t>
            </w:r>
          </w:p>
        </w:tc>
        <w:tc>
          <w:tcPr>
            <w:tcW w:w="0" w:type="auto"/>
          </w:tcPr>
          <w:p w14:paraId="20E7AC9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r>
      <w:tr w:rsidR="0003370D" w14:paraId="2AA5E95A"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FE698CE" w14:textId="77777777" w:rsidR="007A4310" w:rsidRDefault="00000000">
            <w:pPr>
              <w:pStyle w:val="L8"/>
            </w:pPr>
            <w:proofErr w:type="gramStart"/>
            <w:r>
              <w:rPr>
                <w:rFonts w:hint="eastAsia"/>
                <w:bCs w:val="0"/>
              </w:rPr>
              <w:t>社招部</w:t>
            </w:r>
            <w:proofErr w:type="gramEnd"/>
          </w:p>
        </w:tc>
        <w:tc>
          <w:tcPr>
            <w:tcW w:w="0" w:type="auto"/>
            <w:vMerge/>
          </w:tcPr>
          <w:p w14:paraId="1C80D6E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15C11B0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2C35F352" w14:textId="4CA65B58"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酒店管理</w:t>
            </w:r>
          </w:p>
        </w:tc>
        <w:tc>
          <w:tcPr>
            <w:tcW w:w="0" w:type="auto"/>
          </w:tcPr>
          <w:p w14:paraId="2CC4513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35</w:t>
            </w:r>
          </w:p>
        </w:tc>
        <w:tc>
          <w:tcPr>
            <w:tcW w:w="0" w:type="auto"/>
          </w:tcPr>
          <w:p w14:paraId="026D0001"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1.45%</w:t>
            </w:r>
          </w:p>
        </w:tc>
      </w:tr>
      <w:tr w:rsidR="0003370D" w14:paraId="66937466"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39F5E403" w14:textId="77777777" w:rsidR="007A4310" w:rsidRDefault="00000000">
            <w:pPr>
              <w:pStyle w:val="L8"/>
            </w:pPr>
            <w:proofErr w:type="gramStart"/>
            <w:r>
              <w:rPr>
                <w:rFonts w:hint="eastAsia"/>
                <w:bCs w:val="0"/>
              </w:rPr>
              <w:t>社招部</w:t>
            </w:r>
            <w:proofErr w:type="gramEnd"/>
          </w:p>
        </w:tc>
        <w:tc>
          <w:tcPr>
            <w:tcW w:w="0" w:type="auto"/>
            <w:vMerge/>
          </w:tcPr>
          <w:p w14:paraId="2939080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0BF6C71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3B57E89D" w14:textId="77777777" w:rsidR="00086F2D"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建筑装饰工程</w:t>
            </w:r>
          </w:p>
          <w:p w14:paraId="153FCA0B" w14:textId="157EC4FD"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技术</w:t>
            </w:r>
          </w:p>
        </w:tc>
        <w:tc>
          <w:tcPr>
            <w:tcW w:w="0" w:type="auto"/>
          </w:tcPr>
          <w:p w14:paraId="4B36CCE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33</w:t>
            </w:r>
          </w:p>
        </w:tc>
        <w:tc>
          <w:tcPr>
            <w:tcW w:w="0" w:type="auto"/>
          </w:tcPr>
          <w:p w14:paraId="1060A48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1.37%</w:t>
            </w:r>
          </w:p>
        </w:tc>
      </w:tr>
      <w:tr w:rsidR="0003370D" w14:paraId="2427D188"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41E56C35" w14:textId="77777777" w:rsidR="007A4310" w:rsidRDefault="00000000">
            <w:pPr>
              <w:pStyle w:val="L8"/>
            </w:pPr>
            <w:proofErr w:type="gramStart"/>
            <w:r>
              <w:rPr>
                <w:rFonts w:hint="eastAsia"/>
                <w:bCs w:val="0"/>
              </w:rPr>
              <w:t>社招部</w:t>
            </w:r>
            <w:proofErr w:type="gramEnd"/>
          </w:p>
        </w:tc>
        <w:tc>
          <w:tcPr>
            <w:tcW w:w="0" w:type="auto"/>
            <w:vMerge/>
          </w:tcPr>
          <w:p w14:paraId="1975107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3B05453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543D8B0D" w14:textId="359590F1"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物流管理</w:t>
            </w:r>
          </w:p>
        </w:tc>
        <w:tc>
          <w:tcPr>
            <w:tcW w:w="0" w:type="auto"/>
          </w:tcPr>
          <w:p w14:paraId="580C486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30</w:t>
            </w:r>
          </w:p>
        </w:tc>
        <w:tc>
          <w:tcPr>
            <w:tcW w:w="0" w:type="auto"/>
          </w:tcPr>
          <w:p w14:paraId="6A42EA6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1.24%</w:t>
            </w:r>
          </w:p>
        </w:tc>
      </w:tr>
      <w:tr w:rsidR="0003370D" w14:paraId="006397EA"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269E0CE6" w14:textId="77777777" w:rsidR="007A4310" w:rsidRDefault="00000000">
            <w:pPr>
              <w:pStyle w:val="L8"/>
            </w:pPr>
            <w:proofErr w:type="gramStart"/>
            <w:r>
              <w:rPr>
                <w:rFonts w:hint="eastAsia"/>
                <w:bCs w:val="0"/>
              </w:rPr>
              <w:t>社招部</w:t>
            </w:r>
            <w:proofErr w:type="gramEnd"/>
          </w:p>
        </w:tc>
        <w:tc>
          <w:tcPr>
            <w:tcW w:w="0" w:type="auto"/>
            <w:vMerge/>
          </w:tcPr>
          <w:p w14:paraId="186199C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7354AF3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12D3E2D3" w14:textId="45E63C2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学前教育</w:t>
            </w:r>
          </w:p>
        </w:tc>
        <w:tc>
          <w:tcPr>
            <w:tcW w:w="0" w:type="auto"/>
          </w:tcPr>
          <w:p w14:paraId="65B1718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29</w:t>
            </w:r>
          </w:p>
        </w:tc>
        <w:tc>
          <w:tcPr>
            <w:tcW w:w="0" w:type="auto"/>
          </w:tcPr>
          <w:p w14:paraId="635CF65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1.20%</w:t>
            </w:r>
          </w:p>
        </w:tc>
      </w:tr>
      <w:tr w:rsidR="0003370D" w14:paraId="4328A0E8"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7C7AED9" w14:textId="77777777" w:rsidR="007A4310" w:rsidRDefault="00000000">
            <w:pPr>
              <w:pStyle w:val="L8"/>
            </w:pPr>
            <w:proofErr w:type="gramStart"/>
            <w:r>
              <w:rPr>
                <w:rFonts w:hint="eastAsia"/>
                <w:bCs w:val="0"/>
              </w:rPr>
              <w:t>社招部</w:t>
            </w:r>
            <w:proofErr w:type="gramEnd"/>
          </w:p>
        </w:tc>
        <w:tc>
          <w:tcPr>
            <w:tcW w:w="0" w:type="auto"/>
            <w:vMerge/>
          </w:tcPr>
          <w:p w14:paraId="128B6F3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0A362B3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5B23FDC8" w14:textId="2C9E6C66"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机电一体化技术</w:t>
            </w:r>
          </w:p>
        </w:tc>
        <w:tc>
          <w:tcPr>
            <w:tcW w:w="0" w:type="auto"/>
          </w:tcPr>
          <w:p w14:paraId="0ECBD75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w:t>
            </w:r>
          </w:p>
        </w:tc>
        <w:tc>
          <w:tcPr>
            <w:tcW w:w="0" w:type="auto"/>
          </w:tcPr>
          <w:p w14:paraId="3D10A8C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0.87%</w:t>
            </w:r>
          </w:p>
        </w:tc>
      </w:tr>
      <w:tr w:rsidR="0003370D" w14:paraId="178D613F"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8B1B55B" w14:textId="77777777" w:rsidR="007A4310" w:rsidRDefault="00000000">
            <w:pPr>
              <w:pStyle w:val="L8"/>
            </w:pPr>
            <w:proofErr w:type="gramStart"/>
            <w:r>
              <w:rPr>
                <w:rFonts w:hint="eastAsia"/>
                <w:bCs w:val="0"/>
              </w:rPr>
              <w:t>社招部</w:t>
            </w:r>
            <w:proofErr w:type="gramEnd"/>
          </w:p>
        </w:tc>
        <w:tc>
          <w:tcPr>
            <w:tcW w:w="0" w:type="auto"/>
            <w:vMerge/>
          </w:tcPr>
          <w:p w14:paraId="24872C11"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70B25101"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6E442207" w14:textId="77777777" w:rsidR="00086F2D"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汽车检测与维修</w:t>
            </w:r>
          </w:p>
          <w:p w14:paraId="03DA827C" w14:textId="241C570C"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技术</w:t>
            </w:r>
            <w:r w:rsidR="0003370D">
              <w:rPr>
                <w:rFonts w:hint="eastAsia"/>
              </w:rPr>
              <w:t xml:space="preserve"> </w:t>
            </w:r>
            <w:r w:rsidR="00086F2D">
              <w:t xml:space="preserve">      </w:t>
            </w:r>
            <w:r w:rsidR="0003370D">
              <w:t xml:space="preserve">          </w:t>
            </w:r>
          </w:p>
        </w:tc>
        <w:tc>
          <w:tcPr>
            <w:tcW w:w="0" w:type="auto"/>
          </w:tcPr>
          <w:p w14:paraId="70CC90E8"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15</w:t>
            </w:r>
          </w:p>
        </w:tc>
        <w:tc>
          <w:tcPr>
            <w:tcW w:w="0" w:type="auto"/>
          </w:tcPr>
          <w:p w14:paraId="72E0078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0.62%</w:t>
            </w:r>
          </w:p>
        </w:tc>
      </w:tr>
      <w:tr w:rsidR="0003370D" w14:paraId="6D5BCF7A"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25D85EF7" w14:textId="77777777" w:rsidR="007A4310" w:rsidRDefault="00000000">
            <w:pPr>
              <w:pStyle w:val="L8"/>
            </w:pPr>
            <w:proofErr w:type="gramStart"/>
            <w:r>
              <w:rPr>
                <w:rFonts w:hint="eastAsia"/>
                <w:bCs w:val="0"/>
              </w:rPr>
              <w:t>社招部</w:t>
            </w:r>
            <w:proofErr w:type="gramEnd"/>
          </w:p>
        </w:tc>
        <w:tc>
          <w:tcPr>
            <w:tcW w:w="0" w:type="auto"/>
            <w:vMerge/>
          </w:tcPr>
          <w:p w14:paraId="78C00298"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831</w:t>
            </w:r>
          </w:p>
        </w:tc>
        <w:tc>
          <w:tcPr>
            <w:tcW w:w="0" w:type="auto"/>
            <w:vMerge/>
          </w:tcPr>
          <w:p w14:paraId="79306B6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34.41%</w:t>
            </w:r>
          </w:p>
        </w:tc>
        <w:tc>
          <w:tcPr>
            <w:tcW w:w="0" w:type="auto"/>
          </w:tcPr>
          <w:p w14:paraId="5194C401" w14:textId="3427C224"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烹调工艺与营养</w:t>
            </w:r>
          </w:p>
        </w:tc>
        <w:tc>
          <w:tcPr>
            <w:tcW w:w="0" w:type="auto"/>
          </w:tcPr>
          <w:p w14:paraId="53302AC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10</w:t>
            </w:r>
          </w:p>
        </w:tc>
        <w:tc>
          <w:tcPr>
            <w:tcW w:w="0" w:type="auto"/>
          </w:tcPr>
          <w:p w14:paraId="79E550D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0.41%</w:t>
            </w:r>
          </w:p>
        </w:tc>
      </w:tr>
      <w:tr w:rsidR="0003370D" w14:paraId="08CFE899"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E0CC666" w14:textId="77777777" w:rsidR="00A72C18" w:rsidRDefault="00000000">
            <w:pPr>
              <w:pStyle w:val="L8"/>
            </w:pPr>
            <w:r>
              <w:rPr>
                <w:rFonts w:hint="eastAsia"/>
                <w:bCs w:val="0"/>
              </w:rPr>
              <w:t>教育科学</w:t>
            </w:r>
          </w:p>
          <w:p w14:paraId="76336724" w14:textId="52A77A54" w:rsidR="007A4310" w:rsidRDefault="00000000">
            <w:pPr>
              <w:pStyle w:val="L8"/>
            </w:pPr>
            <w:r>
              <w:rPr>
                <w:rFonts w:hint="eastAsia"/>
                <w:bCs w:val="0"/>
              </w:rPr>
              <w:t>学院</w:t>
            </w:r>
          </w:p>
        </w:tc>
        <w:tc>
          <w:tcPr>
            <w:tcW w:w="0" w:type="auto"/>
          </w:tcPr>
          <w:p w14:paraId="2D08B89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668</w:t>
            </w:r>
          </w:p>
        </w:tc>
        <w:tc>
          <w:tcPr>
            <w:tcW w:w="0" w:type="auto"/>
          </w:tcPr>
          <w:p w14:paraId="429ED4C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27.66%</w:t>
            </w:r>
          </w:p>
        </w:tc>
        <w:tc>
          <w:tcPr>
            <w:tcW w:w="0" w:type="auto"/>
          </w:tcPr>
          <w:p w14:paraId="625567D3" w14:textId="2E06489E"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学前教育</w:t>
            </w:r>
          </w:p>
        </w:tc>
        <w:tc>
          <w:tcPr>
            <w:tcW w:w="0" w:type="auto"/>
          </w:tcPr>
          <w:p w14:paraId="017CF6D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668</w:t>
            </w:r>
          </w:p>
        </w:tc>
        <w:tc>
          <w:tcPr>
            <w:tcW w:w="0" w:type="auto"/>
          </w:tcPr>
          <w:p w14:paraId="3215C91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27.66%</w:t>
            </w:r>
          </w:p>
        </w:tc>
      </w:tr>
      <w:tr w:rsidR="0003370D" w14:paraId="30E55B77"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7708B533" w14:textId="77777777" w:rsidR="00086F2D" w:rsidRDefault="00000000">
            <w:pPr>
              <w:pStyle w:val="L8"/>
            </w:pPr>
            <w:r>
              <w:rPr>
                <w:rFonts w:hint="eastAsia"/>
                <w:bCs w:val="0"/>
              </w:rPr>
              <w:t>机电与汽车工程</w:t>
            </w:r>
          </w:p>
          <w:p w14:paraId="2B1AFCE1" w14:textId="74E457C9" w:rsidR="007A4310" w:rsidRDefault="00000000">
            <w:pPr>
              <w:pStyle w:val="L8"/>
            </w:pPr>
            <w:r>
              <w:rPr>
                <w:rFonts w:hint="eastAsia"/>
                <w:bCs w:val="0"/>
              </w:rPr>
              <w:t>学院</w:t>
            </w:r>
          </w:p>
        </w:tc>
        <w:tc>
          <w:tcPr>
            <w:tcW w:w="0" w:type="auto"/>
            <w:vMerge w:val="restart"/>
          </w:tcPr>
          <w:p w14:paraId="456403E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280</w:t>
            </w:r>
          </w:p>
        </w:tc>
        <w:tc>
          <w:tcPr>
            <w:tcW w:w="0" w:type="auto"/>
            <w:vMerge w:val="restart"/>
          </w:tcPr>
          <w:p w14:paraId="28F704B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11.59%</w:t>
            </w:r>
          </w:p>
        </w:tc>
        <w:tc>
          <w:tcPr>
            <w:tcW w:w="0" w:type="auto"/>
          </w:tcPr>
          <w:p w14:paraId="277D5E7D" w14:textId="421CA9D8"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机电一体化技术</w:t>
            </w:r>
            <w:r w:rsidR="0003370D">
              <w:rPr>
                <w:rFonts w:hint="eastAsia"/>
              </w:rPr>
              <w:t xml:space="preserve"> </w:t>
            </w:r>
            <w:r w:rsidR="0003370D">
              <w:t xml:space="preserve">            </w:t>
            </w:r>
          </w:p>
        </w:tc>
        <w:tc>
          <w:tcPr>
            <w:tcW w:w="0" w:type="auto"/>
          </w:tcPr>
          <w:p w14:paraId="0F9EB21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72</w:t>
            </w:r>
          </w:p>
        </w:tc>
        <w:tc>
          <w:tcPr>
            <w:tcW w:w="0" w:type="auto"/>
          </w:tcPr>
          <w:p w14:paraId="5623A7B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2.98%</w:t>
            </w:r>
          </w:p>
        </w:tc>
      </w:tr>
      <w:tr w:rsidR="0003370D" w14:paraId="32CE50ED"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69F2AB1C" w14:textId="77777777" w:rsidR="007A4310" w:rsidRDefault="00000000">
            <w:pPr>
              <w:pStyle w:val="L8"/>
            </w:pPr>
            <w:r>
              <w:rPr>
                <w:rFonts w:hint="eastAsia"/>
                <w:bCs w:val="0"/>
              </w:rPr>
              <w:t>机电与汽车工程学院</w:t>
            </w:r>
          </w:p>
        </w:tc>
        <w:tc>
          <w:tcPr>
            <w:tcW w:w="0" w:type="auto"/>
            <w:vMerge/>
          </w:tcPr>
          <w:p w14:paraId="1D9B4AEF"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280</w:t>
            </w:r>
          </w:p>
        </w:tc>
        <w:tc>
          <w:tcPr>
            <w:tcW w:w="0" w:type="auto"/>
            <w:vMerge/>
          </w:tcPr>
          <w:p w14:paraId="69966CA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11.59%</w:t>
            </w:r>
          </w:p>
        </w:tc>
        <w:tc>
          <w:tcPr>
            <w:tcW w:w="0" w:type="auto"/>
          </w:tcPr>
          <w:p w14:paraId="4AD3BEA7" w14:textId="60AC9224"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计算机应用技术</w:t>
            </w:r>
            <w:r w:rsidR="0003370D">
              <w:rPr>
                <w:rFonts w:hint="eastAsia"/>
              </w:rPr>
              <w:t xml:space="preserve"> </w:t>
            </w:r>
            <w:r w:rsidR="0003370D">
              <w:t xml:space="preserve">            </w:t>
            </w:r>
          </w:p>
        </w:tc>
        <w:tc>
          <w:tcPr>
            <w:tcW w:w="0" w:type="auto"/>
          </w:tcPr>
          <w:p w14:paraId="3845E10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61</w:t>
            </w:r>
          </w:p>
        </w:tc>
        <w:tc>
          <w:tcPr>
            <w:tcW w:w="0" w:type="auto"/>
          </w:tcPr>
          <w:p w14:paraId="6BD7045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2.53%</w:t>
            </w:r>
          </w:p>
        </w:tc>
      </w:tr>
      <w:tr w:rsidR="0003370D" w14:paraId="2A85C373"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30036D57" w14:textId="77777777" w:rsidR="007A4310" w:rsidRDefault="00000000">
            <w:pPr>
              <w:pStyle w:val="L8"/>
            </w:pPr>
            <w:r>
              <w:rPr>
                <w:rFonts w:hint="eastAsia"/>
                <w:bCs w:val="0"/>
              </w:rPr>
              <w:t>机电与汽车工程学院</w:t>
            </w:r>
          </w:p>
        </w:tc>
        <w:tc>
          <w:tcPr>
            <w:tcW w:w="0" w:type="auto"/>
            <w:vMerge/>
          </w:tcPr>
          <w:p w14:paraId="0E8662E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280</w:t>
            </w:r>
          </w:p>
        </w:tc>
        <w:tc>
          <w:tcPr>
            <w:tcW w:w="0" w:type="auto"/>
            <w:vMerge/>
          </w:tcPr>
          <w:p w14:paraId="548CBF2F"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11.59%</w:t>
            </w:r>
          </w:p>
        </w:tc>
        <w:tc>
          <w:tcPr>
            <w:tcW w:w="0" w:type="auto"/>
          </w:tcPr>
          <w:p w14:paraId="368F5FA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新能源汽车技术</w:t>
            </w:r>
          </w:p>
        </w:tc>
        <w:tc>
          <w:tcPr>
            <w:tcW w:w="0" w:type="auto"/>
          </w:tcPr>
          <w:p w14:paraId="3555E4AF"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50</w:t>
            </w:r>
          </w:p>
        </w:tc>
        <w:tc>
          <w:tcPr>
            <w:tcW w:w="0" w:type="auto"/>
          </w:tcPr>
          <w:p w14:paraId="3B32E4F1"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2.07%</w:t>
            </w:r>
          </w:p>
        </w:tc>
      </w:tr>
      <w:tr w:rsidR="0003370D" w14:paraId="42301EC3"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68A7DAB5" w14:textId="77777777" w:rsidR="007A4310" w:rsidRDefault="00000000">
            <w:pPr>
              <w:pStyle w:val="L8"/>
            </w:pPr>
            <w:r>
              <w:rPr>
                <w:rFonts w:hint="eastAsia"/>
                <w:bCs w:val="0"/>
              </w:rPr>
              <w:t>机电与汽车工程学院</w:t>
            </w:r>
          </w:p>
        </w:tc>
        <w:tc>
          <w:tcPr>
            <w:tcW w:w="0" w:type="auto"/>
            <w:vMerge/>
          </w:tcPr>
          <w:p w14:paraId="0A7E39F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280</w:t>
            </w:r>
          </w:p>
        </w:tc>
        <w:tc>
          <w:tcPr>
            <w:tcW w:w="0" w:type="auto"/>
            <w:vMerge/>
          </w:tcPr>
          <w:p w14:paraId="27831F1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11.59%</w:t>
            </w:r>
          </w:p>
        </w:tc>
        <w:tc>
          <w:tcPr>
            <w:tcW w:w="0" w:type="auto"/>
          </w:tcPr>
          <w:p w14:paraId="6C4B6A3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计算机网络技术</w:t>
            </w:r>
          </w:p>
        </w:tc>
        <w:tc>
          <w:tcPr>
            <w:tcW w:w="0" w:type="auto"/>
          </w:tcPr>
          <w:p w14:paraId="2436FC81"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38</w:t>
            </w:r>
          </w:p>
        </w:tc>
        <w:tc>
          <w:tcPr>
            <w:tcW w:w="0" w:type="auto"/>
          </w:tcPr>
          <w:p w14:paraId="6C8194A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1.57%</w:t>
            </w:r>
          </w:p>
        </w:tc>
      </w:tr>
      <w:tr w:rsidR="0003370D" w14:paraId="738E8EC9"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4B18E7E5" w14:textId="77777777" w:rsidR="007A4310" w:rsidRDefault="00000000">
            <w:pPr>
              <w:pStyle w:val="L8"/>
            </w:pPr>
            <w:r>
              <w:rPr>
                <w:rFonts w:hint="eastAsia"/>
                <w:bCs w:val="0"/>
              </w:rPr>
              <w:t>机电与汽车工程学院</w:t>
            </w:r>
          </w:p>
        </w:tc>
        <w:tc>
          <w:tcPr>
            <w:tcW w:w="0" w:type="auto"/>
            <w:vMerge/>
          </w:tcPr>
          <w:p w14:paraId="158519D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280</w:t>
            </w:r>
          </w:p>
        </w:tc>
        <w:tc>
          <w:tcPr>
            <w:tcW w:w="0" w:type="auto"/>
            <w:vMerge/>
          </w:tcPr>
          <w:p w14:paraId="2E3D9BF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11.59%</w:t>
            </w:r>
          </w:p>
        </w:tc>
        <w:tc>
          <w:tcPr>
            <w:tcW w:w="0" w:type="auto"/>
          </w:tcPr>
          <w:p w14:paraId="3F2F528D" w14:textId="77777777" w:rsidR="00086F2D"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汽车检测与维修</w:t>
            </w:r>
          </w:p>
          <w:p w14:paraId="0C95D995" w14:textId="46DA4900"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技术</w:t>
            </w:r>
            <w:r w:rsidR="0003370D">
              <w:rPr>
                <w:rFonts w:hint="eastAsia"/>
              </w:rPr>
              <w:t xml:space="preserve"> </w:t>
            </w:r>
            <w:r w:rsidR="0003370D">
              <w:t xml:space="preserve">         </w:t>
            </w:r>
          </w:p>
        </w:tc>
        <w:tc>
          <w:tcPr>
            <w:tcW w:w="0" w:type="auto"/>
          </w:tcPr>
          <w:p w14:paraId="6BC8E418"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37</w:t>
            </w:r>
          </w:p>
        </w:tc>
        <w:tc>
          <w:tcPr>
            <w:tcW w:w="0" w:type="auto"/>
          </w:tcPr>
          <w:p w14:paraId="14E36B0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1.53%</w:t>
            </w:r>
          </w:p>
        </w:tc>
      </w:tr>
      <w:tr w:rsidR="0003370D" w14:paraId="2CDED390"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3F08B6A5" w14:textId="77777777" w:rsidR="007A4310" w:rsidRDefault="00000000">
            <w:pPr>
              <w:pStyle w:val="L8"/>
            </w:pPr>
            <w:r>
              <w:rPr>
                <w:rFonts w:hint="eastAsia"/>
                <w:bCs w:val="0"/>
              </w:rPr>
              <w:t>机电与汽车工程学院</w:t>
            </w:r>
          </w:p>
        </w:tc>
        <w:tc>
          <w:tcPr>
            <w:tcW w:w="0" w:type="auto"/>
            <w:vMerge/>
          </w:tcPr>
          <w:p w14:paraId="4C53BB1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280</w:t>
            </w:r>
          </w:p>
        </w:tc>
        <w:tc>
          <w:tcPr>
            <w:tcW w:w="0" w:type="auto"/>
            <w:vMerge/>
          </w:tcPr>
          <w:p w14:paraId="433C874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11.59%</w:t>
            </w:r>
          </w:p>
        </w:tc>
        <w:tc>
          <w:tcPr>
            <w:tcW w:w="0" w:type="auto"/>
          </w:tcPr>
          <w:p w14:paraId="041F155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软件技术</w:t>
            </w:r>
          </w:p>
        </w:tc>
        <w:tc>
          <w:tcPr>
            <w:tcW w:w="0" w:type="auto"/>
          </w:tcPr>
          <w:p w14:paraId="3782CDA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22</w:t>
            </w:r>
          </w:p>
        </w:tc>
        <w:tc>
          <w:tcPr>
            <w:tcW w:w="0" w:type="auto"/>
          </w:tcPr>
          <w:p w14:paraId="30183CB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0.91%</w:t>
            </w:r>
          </w:p>
        </w:tc>
      </w:tr>
      <w:tr w:rsidR="0003370D" w14:paraId="09BA0CD2"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5E4E2B36" w14:textId="77777777" w:rsidR="00A72C18" w:rsidRDefault="00000000">
            <w:pPr>
              <w:pStyle w:val="L8"/>
            </w:pPr>
            <w:r>
              <w:rPr>
                <w:rFonts w:hint="eastAsia"/>
                <w:bCs w:val="0"/>
              </w:rPr>
              <w:t>管理科学</w:t>
            </w:r>
          </w:p>
          <w:p w14:paraId="7B66F7ED" w14:textId="052457EF" w:rsidR="007A4310" w:rsidRDefault="00000000">
            <w:pPr>
              <w:pStyle w:val="L8"/>
            </w:pPr>
            <w:r>
              <w:rPr>
                <w:rFonts w:hint="eastAsia"/>
                <w:bCs w:val="0"/>
              </w:rPr>
              <w:t>学院</w:t>
            </w:r>
          </w:p>
        </w:tc>
        <w:tc>
          <w:tcPr>
            <w:tcW w:w="0" w:type="auto"/>
            <w:vMerge w:val="restart"/>
          </w:tcPr>
          <w:p w14:paraId="38423D4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231</w:t>
            </w:r>
          </w:p>
        </w:tc>
        <w:tc>
          <w:tcPr>
            <w:tcW w:w="0" w:type="auto"/>
            <w:vMerge w:val="restart"/>
          </w:tcPr>
          <w:p w14:paraId="6035A22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9.57%</w:t>
            </w:r>
          </w:p>
        </w:tc>
        <w:tc>
          <w:tcPr>
            <w:tcW w:w="0" w:type="auto"/>
          </w:tcPr>
          <w:p w14:paraId="0499EE4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会计</w:t>
            </w:r>
          </w:p>
        </w:tc>
        <w:tc>
          <w:tcPr>
            <w:tcW w:w="0" w:type="auto"/>
          </w:tcPr>
          <w:p w14:paraId="20572AA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69</w:t>
            </w:r>
          </w:p>
        </w:tc>
        <w:tc>
          <w:tcPr>
            <w:tcW w:w="0" w:type="auto"/>
          </w:tcPr>
          <w:p w14:paraId="4B0B409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2.86%</w:t>
            </w:r>
          </w:p>
        </w:tc>
      </w:tr>
      <w:tr w:rsidR="0003370D" w14:paraId="1B2C299F"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418A8298" w14:textId="77777777" w:rsidR="007A4310" w:rsidRDefault="00000000">
            <w:pPr>
              <w:pStyle w:val="L8"/>
            </w:pPr>
            <w:r>
              <w:rPr>
                <w:rFonts w:hint="eastAsia"/>
                <w:bCs w:val="0"/>
              </w:rPr>
              <w:t>管理科学学院</w:t>
            </w:r>
          </w:p>
        </w:tc>
        <w:tc>
          <w:tcPr>
            <w:tcW w:w="0" w:type="auto"/>
            <w:vMerge/>
          </w:tcPr>
          <w:p w14:paraId="79C0E4C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231</w:t>
            </w:r>
          </w:p>
        </w:tc>
        <w:tc>
          <w:tcPr>
            <w:tcW w:w="0" w:type="auto"/>
            <w:vMerge/>
          </w:tcPr>
          <w:p w14:paraId="78164F4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9.57%</w:t>
            </w:r>
          </w:p>
        </w:tc>
        <w:tc>
          <w:tcPr>
            <w:tcW w:w="0" w:type="auto"/>
          </w:tcPr>
          <w:p w14:paraId="0AED6471" w14:textId="6774C131"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电子商务</w:t>
            </w:r>
          </w:p>
        </w:tc>
        <w:tc>
          <w:tcPr>
            <w:tcW w:w="0" w:type="auto"/>
          </w:tcPr>
          <w:p w14:paraId="5032F55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67</w:t>
            </w:r>
          </w:p>
        </w:tc>
        <w:tc>
          <w:tcPr>
            <w:tcW w:w="0" w:type="auto"/>
          </w:tcPr>
          <w:p w14:paraId="4DFA6CC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2.77%</w:t>
            </w:r>
          </w:p>
        </w:tc>
      </w:tr>
      <w:tr w:rsidR="0003370D" w14:paraId="6E49B564"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84580FF" w14:textId="77777777" w:rsidR="007A4310" w:rsidRDefault="00000000">
            <w:pPr>
              <w:pStyle w:val="L8"/>
            </w:pPr>
            <w:r>
              <w:rPr>
                <w:rFonts w:hint="eastAsia"/>
                <w:bCs w:val="0"/>
              </w:rPr>
              <w:t>管理科学学院</w:t>
            </w:r>
          </w:p>
        </w:tc>
        <w:tc>
          <w:tcPr>
            <w:tcW w:w="0" w:type="auto"/>
            <w:vMerge/>
          </w:tcPr>
          <w:p w14:paraId="6D726E0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231</w:t>
            </w:r>
          </w:p>
        </w:tc>
        <w:tc>
          <w:tcPr>
            <w:tcW w:w="0" w:type="auto"/>
            <w:vMerge/>
          </w:tcPr>
          <w:p w14:paraId="59F3257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9.57%</w:t>
            </w:r>
          </w:p>
        </w:tc>
        <w:tc>
          <w:tcPr>
            <w:tcW w:w="0" w:type="auto"/>
          </w:tcPr>
          <w:p w14:paraId="5FF1C91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财务管理</w:t>
            </w:r>
          </w:p>
        </w:tc>
        <w:tc>
          <w:tcPr>
            <w:tcW w:w="0" w:type="auto"/>
          </w:tcPr>
          <w:p w14:paraId="59BD007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33</w:t>
            </w:r>
          </w:p>
        </w:tc>
        <w:tc>
          <w:tcPr>
            <w:tcW w:w="0" w:type="auto"/>
          </w:tcPr>
          <w:p w14:paraId="42C72E58"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1.37%</w:t>
            </w:r>
          </w:p>
        </w:tc>
      </w:tr>
      <w:tr w:rsidR="0003370D" w14:paraId="3D9128FB"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1CC0ABDA" w14:textId="77777777" w:rsidR="007A4310" w:rsidRDefault="00000000">
            <w:pPr>
              <w:pStyle w:val="L8"/>
            </w:pPr>
            <w:r>
              <w:rPr>
                <w:rFonts w:hint="eastAsia"/>
                <w:bCs w:val="0"/>
              </w:rPr>
              <w:t>管理科学学院</w:t>
            </w:r>
          </w:p>
        </w:tc>
        <w:tc>
          <w:tcPr>
            <w:tcW w:w="0" w:type="auto"/>
            <w:vMerge/>
          </w:tcPr>
          <w:p w14:paraId="268D7AA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231</w:t>
            </w:r>
          </w:p>
        </w:tc>
        <w:tc>
          <w:tcPr>
            <w:tcW w:w="0" w:type="auto"/>
            <w:vMerge/>
          </w:tcPr>
          <w:p w14:paraId="1CA8065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9.57%</w:t>
            </w:r>
          </w:p>
        </w:tc>
        <w:tc>
          <w:tcPr>
            <w:tcW w:w="0" w:type="auto"/>
          </w:tcPr>
          <w:p w14:paraId="7507A94B" w14:textId="77DCAA14"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市场营销</w:t>
            </w:r>
          </w:p>
        </w:tc>
        <w:tc>
          <w:tcPr>
            <w:tcW w:w="0" w:type="auto"/>
          </w:tcPr>
          <w:p w14:paraId="41F687D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32</w:t>
            </w:r>
          </w:p>
        </w:tc>
        <w:tc>
          <w:tcPr>
            <w:tcW w:w="0" w:type="auto"/>
          </w:tcPr>
          <w:p w14:paraId="29C6755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1.33%</w:t>
            </w:r>
          </w:p>
        </w:tc>
      </w:tr>
      <w:tr w:rsidR="0003370D" w14:paraId="06646210"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4DE07DE" w14:textId="77777777" w:rsidR="007A4310" w:rsidRDefault="00000000">
            <w:pPr>
              <w:pStyle w:val="L8"/>
            </w:pPr>
            <w:r>
              <w:rPr>
                <w:rFonts w:hint="eastAsia"/>
                <w:bCs w:val="0"/>
              </w:rPr>
              <w:t>管理科学学院</w:t>
            </w:r>
          </w:p>
        </w:tc>
        <w:tc>
          <w:tcPr>
            <w:tcW w:w="0" w:type="auto"/>
            <w:vMerge/>
          </w:tcPr>
          <w:p w14:paraId="54E08B9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231</w:t>
            </w:r>
          </w:p>
        </w:tc>
        <w:tc>
          <w:tcPr>
            <w:tcW w:w="0" w:type="auto"/>
            <w:vMerge/>
          </w:tcPr>
          <w:p w14:paraId="455805AF"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9.57%</w:t>
            </w:r>
          </w:p>
        </w:tc>
        <w:tc>
          <w:tcPr>
            <w:tcW w:w="0" w:type="auto"/>
          </w:tcPr>
          <w:p w14:paraId="5CDEDEA4" w14:textId="6775BDF2"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物流管理</w:t>
            </w:r>
          </w:p>
        </w:tc>
        <w:tc>
          <w:tcPr>
            <w:tcW w:w="0" w:type="auto"/>
          </w:tcPr>
          <w:p w14:paraId="6D10322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30</w:t>
            </w:r>
          </w:p>
        </w:tc>
        <w:tc>
          <w:tcPr>
            <w:tcW w:w="0" w:type="auto"/>
          </w:tcPr>
          <w:p w14:paraId="21604C8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1.24%</w:t>
            </w:r>
          </w:p>
        </w:tc>
      </w:tr>
      <w:tr w:rsidR="0003370D" w14:paraId="0FA43CBC"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5412A7D3" w14:textId="77777777" w:rsidR="007A4310" w:rsidRDefault="00000000">
            <w:pPr>
              <w:pStyle w:val="L8"/>
            </w:pPr>
            <w:r>
              <w:rPr>
                <w:rFonts w:hint="eastAsia"/>
                <w:bCs w:val="0"/>
              </w:rPr>
              <w:t>商旅学院</w:t>
            </w:r>
          </w:p>
        </w:tc>
        <w:tc>
          <w:tcPr>
            <w:tcW w:w="0" w:type="auto"/>
            <w:vMerge w:val="restart"/>
          </w:tcPr>
          <w:p w14:paraId="6ABD235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c>
          <w:tcPr>
            <w:tcW w:w="0" w:type="auto"/>
            <w:vMerge w:val="restart"/>
          </w:tcPr>
          <w:p w14:paraId="7501AAB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8.90%</w:t>
            </w:r>
          </w:p>
        </w:tc>
        <w:tc>
          <w:tcPr>
            <w:tcW w:w="0" w:type="auto"/>
          </w:tcPr>
          <w:p w14:paraId="747F44B5" w14:textId="77777777" w:rsidR="00086F2D"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高速铁路客运</w:t>
            </w:r>
          </w:p>
          <w:p w14:paraId="5BFE9D05" w14:textId="3683AC8C"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乘务</w:t>
            </w:r>
          </w:p>
        </w:tc>
        <w:tc>
          <w:tcPr>
            <w:tcW w:w="0" w:type="auto"/>
          </w:tcPr>
          <w:p w14:paraId="51DABCB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65</w:t>
            </w:r>
          </w:p>
        </w:tc>
        <w:tc>
          <w:tcPr>
            <w:tcW w:w="0" w:type="auto"/>
          </w:tcPr>
          <w:p w14:paraId="4F872BB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2.69%</w:t>
            </w:r>
          </w:p>
        </w:tc>
      </w:tr>
      <w:tr w:rsidR="0003370D" w14:paraId="18757627"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2ABAAF72" w14:textId="77777777" w:rsidR="007A4310" w:rsidRDefault="00000000">
            <w:pPr>
              <w:pStyle w:val="L8"/>
            </w:pPr>
            <w:r>
              <w:rPr>
                <w:rFonts w:hint="eastAsia"/>
                <w:bCs w:val="0"/>
              </w:rPr>
              <w:t>商旅学院</w:t>
            </w:r>
          </w:p>
        </w:tc>
        <w:tc>
          <w:tcPr>
            <w:tcW w:w="0" w:type="auto"/>
            <w:vMerge/>
          </w:tcPr>
          <w:p w14:paraId="56E9764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c>
          <w:tcPr>
            <w:tcW w:w="0" w:type="auto"/>
            <w:vMerge/>
          </w:tcPr>
          <w:p w14:paraId="556ADDF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8.90%</w:t>
            </w:r>
          </w:p>
        </w:tc>
        <w:tc>
          <w:tcPr>
            <w:tcW w:w="0" w:type="auto"/>
          </w:tcPr>
          <w:p w14:paraId="65A36E93" w14:textId="77777777" w:rsidR="00086F2D"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烹调工艺与</w:t>
            </w:r>
          </w:p>
          <w:p w14:paraId="7FD2A066" w14:textId="6B924665"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lastRenderedPageBreak/>
              <w:t>营养</w:t>
            </w:r>
          </w:p>
        </w:tc>
        <w:tc>
          <w:tcPr>
            <w:tcW w:w="0" w:type="auto"/>
          </w:tcPr>
          <w:p w14:paraId="4E606E6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lastRenderedPageBreak/>
              <w:t>65</w:t>
            </w:r>
          </w:p>
        </w:tc>
        <w:tc>
          <w:tcPr>
            <w:tcW w:w="0" w:type="auto"/>
          </w:tcPr>
          <w:p w14:paraId="647931B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2.69%</w:t>
            </w:r>
          </w:p>
        </w:tc>
      </w:tr>
      <w:tr w:rsidR="0003370D" w14:paraId="054506B6"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6D4277E1" w14:textId="77777777" w:rsidR="007A4310" w:rsidRDefault="00000000">
            <w:pPr>
              <w:pStyle w:val="L8"/>
            </w:pPr>
            <w:r>
              <w:rPr>
                <w:rFonts w:hint="eastAsia"/>
                <w:bCs w:val="0"/>
              </w:rPr>
              <w:t>商旅学院</w:t>
            </w:r>
          </w:p>
        </w:tc>
        <w:tc>
          <w:tcPr>
            <w:tcW w:w="0" w:type="auto"/>
            <w:vMerge/>
          </w:tcPr>
          <w:p w14:paraId="29FDD80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c>
          <w:tcPr>
            <w:tcW w:w="0" w:type="auto"/>
            <w:vMerge/>
          </w:tcPr>
          <w:p w14:paraId="0A55E7A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8.90%</w:t>
            </w:r>
          </w:p>
        </w:tc>
        <w:tc>
          <w:tcPr>
            <w:tcW w:w="0" w:type="auto"/>
          </w:tcPr>
          <w:p w14:paraId="1CA4BA5A"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旅游管理</w:t>
            </w:r>
          </w:p>
        </w:tc>
        <w:tc>
          <w:tcPr>
            <w:tcW w:w="0" w:type="auto"/>
          </w:tcPr>
          <w:p w14:paraId="768DC98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31</w:t>
            </w:r>
          </w:p>
        </w:tc>
        <w:tc>
          <w:tcPr>
            <w:tcW w:w="0" w:type="auto"/>
          </w:tcPr>
          <w:p w14:paraId="387896FC"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1.28%</w:t>
            </w:r>
          </w:p>
        </w:tc>
      </w:tr>
      <w:tr w:rsidR="0003370D" w14:paraId="3BAE4A7E"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441F1A55" w14:textId="77777777" w:rsidR="007A4310" w:rsidRDefault="00000000">
            <w:pPr>
              <w:pStyle w:val="L8"/>
            </w:pPr>
            <w:r>
              <w:rPr>
                <w:rFonts w:hint="eastAsia"/>
                <w:bCs w:val="0"/>
              </w:rPr>
              <w:t>商旅学院</w:t>
            </w:r>
          </w:p>
        </w:tc>
        <w:tc>
          <w:tcPr>
            <w:tcW w:w="0" w:type="auto"/>
            <w:vMerge/>
          </w:tcPr>
          <w:p w14:paraId="7841FAC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c>
          <w:tcPr>
            <w:tcW w:w="0" w:type="auto"/>
            <w:vMerge/>
          </w:tcPr>
          <w:p w14:paraId="163EA49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8.90%</w:t>
            </w:r>
          </w:p>
        </w:tc>
        <w:tc>
          <w:tcPr>
            <w:tcW w:w="0" w:type="auto"/>
          </w:tcPr>
          <w:p w14:paraId="7C3C4DAD" w14:textId="72B99B3B"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酒店管理</w:t>
            </w:r>
          </w:p>
        </w:tc>
        <w:tc>
          <w:tcPr>
            <w:tcW w:w="0" w:type="auto"/>
          </w:tcPr>
          <w:p w14:paraId="307CE17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28</w:t>
            </w:r>
          </w:p>
        </w:tc>
        <w:tc>
          <w:tcPr>
            <w:tcW w:w="0" w:type="auto"/>
          </w:tcPr>
          <w:p w14:paraId="41E2FA6F"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1.16%</w:t>
            </w:r>
          </w:p>
        </w:tc>
      </w:tr>
      <w:tr w:rsidR="0003370D" w14:paraId="56E852E7"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286C9945" w14:textId="77777777" w:rsidR="007A4310" w:rsidRDefault="00000000">
            <w:pPr>
              <w:pStyle w:val="L8"/>
            </w:pPr>
            <w:r>
              <w:rPr>
                <w:rFonts w:hint="eastAsia"/>
                <w:bCs w:val="0"/>
              </w:rPr>
              <w:t>商旅学院</w:t>
            </w:r>
          </w:p>
        </w:tc>
        <w:tc>
          <w:tcPr>
            <w:tcW w:w="0" w:type="auto"/>
            <w:vMerge/>
          </w:tcPr>
          <w:p w14:paraId="6940A93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c>
          <w:tcPr>
            <w:tcW w:w="0" w:type="auto"/>
            <w:vMerge/>
          </w:tcPr>
          <w:p w14:paraId="70A8387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8.90%</w:t>
            </w:r>
          </w:p>
        </w:tc>
        <w:tc>
          <w:tcPr>
            <w:tcW w:w="0" w:type="auto"/>
          </w:tcPr>
          <w:p w14:paraId="008BCBE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美容美体艺术</w:t>
            </w:r>
          </w:p>
        </w:tc>
        <w:tc>
          <w:tcPr>
            <w:tcW w:w="0" w:type="auto"/>
          </w:tcPr>
          <w:p w14:paraId="0E1A5BA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14</w:t>
            </w:r>
          </w:p>
        </w:tc>
        <w:tc>
          <w:tcPr>
            <w:tcW w:w="0" w:type="auto"/>
          </w:tcPr>
          <w:p w14:paraId="2439C28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0.58%</w:t>
            </w:r>
          </w:p>
        </w:tc>
      </w:tr>
      <w:tr w:rsidR="0003370D" w14:paraId="4AB099D3"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29C13D4D" w14:textId="77777777" w:rsidR="007A4310" w:rsidRDefault="00000000">
            <w:pPr>
              <w:pStyle w:val="L8"/>
            </w:pPr>
            <w:r>
              <w:rPr>
                <w:rFonts w:hint="eastAsia"/>
                <w:bCs w:val="0"/>
              </w:rPr>
              <w:t>商旅学院</w:t>
            </w:r>
          </w:p>
        </w:tc>
        <w:tc>
          <w:tcPr>
            <w:tcW w:w="0" w:type="auto"/>
            <w:vMerge/>
          </w:tcPr>
          <w:p w14:paraId="755978C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215</w:t>
            </w:r>
          </w:p>
        </w:tc>
        <w:tc>
          <w:tcPr>
            <w:tcW w:w="0" w:type="auto"/>
            <w:vMerge/>
          </w:tcPr>
          <w:p w14:paraId="047C5BC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8.90%</w:t>
            </w:r>
          </w:p>
        </w:tc>
        <w:tc>
          <w:tcPr>
            <w:tcW w:w="0" w:type="auto"/>
          </w:tcPr>
          <w:p w14:paraId="31D93B75"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空中乘务</w:t>
            </w:r>
          </w:p>
        </w:tc>
        <w:tc>
          <w:tcPr>
            <w:tcW w:w="0" w:type="auto"/>
          </w:tcPr>
          <w:p w14:paraId="75CAB56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12</w:t>
            </w:r>
          </w:p>
        </w:tc>
        <w:tc>
          <w:tcPr>
            <w:tcW w:w="0" w:type="auto"/>
          </w:tcPr>
          <w:p w14:paraId="7C9DBEE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0.50%</w:t>
            </w:r>
          </w:p>
        </w:tc>
      </w:tr>
      <w:tr w:rsidR="0003370D" w14:paraId="1AAB202E"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2F1ECF9F" w14:textId="77777777" w:rsidR="00086F2D" w:rsidRDefault="00000000">
            <w:pPr>
              <w:pStyle w:val="L8"/>
            </w:pPr>
            <w:r>
              <w:rPr>
                <w:rFonts w:hint="eastAsia"/>
                <w:bCs w:val="0"/>
              </w:rPr>
              <w:t>建筑工程与设计</w:t>
            </w:r>
          </w:p>
          <w:p w14:paraId="740A16A1" w14:textId="49D5EE2B" w:rsidR="007A4310" w:rsidRDefault="00000000">
            <w:pPr>
              <w:pStyle w:val="L8"/>
            </w:pPr>
            <w:r>
              <w:rPr>
                <w:rFonts w:hint="eastAsia"/>
                <w:bCs w:val="0"/>
              </w:rPr>
              <w:t>学院</w:t>
            </w:r>
          </w:p>
        </w:tc>
        <w:tc>
          <w:tcPr>
            <w:tcW w:w="0" w:type="auto"/>
            <w:vMerge w:val="restart"/>
          </w:tcPr>
          <w:p w14:paraId="42131CA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190</w:t>
            </w:r>
          </w:p>
        </w:tc>
        <w:tc>
          <w:tcPr>
            <w:tcW w:w="0" w:type="auto"/>
            <w:vMerge w:val="restart"/>
          </w:tcPr>
          <w:p w14:paraId="723FA17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7.87%</w:t>
            </w:r>
          </w:p>
        </w:tc>
        <w:tc>
          <w:tcPr>
            <w:tcW w:w="0" w:type="auto"/>
          </w:tcPr>
          <w:p w14:paraId="14E9E210" w14:textId="77777777" w:rsidR="00086F2D"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建筑装饰工程</w:t>
            </w:r>
          </w:p>
          <w:p w14:paraId="0E2227CD" w14:textId="517BC964"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技术</w:t>
            </w:r>
            <w:r w:rsidR="0003370D">
              <w:rPr>
                <w:rFonts w:hint="eastAsia"/>
              </w:rPr>
              <w:t xml:space="preserve"> </w:t>
            </w:r>
            <w:r w:rsidR="0003370D">
              <w:t xml:space="preserve">             </w:t>
            </w:r>
          </w:p>
        </w:tc>
        <w:tc>
          <w:tcPr>
            <w:tcW w:w="0" w:type="auto"/>
          </w:tcPr>
          <w:p w14:paraId="4F5DA7B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43</w:t>
            </w:r>
          </w:p>
        </w:tc>
        <w:tc>
          <w:tcPr>
            <w:tcW w:w="0" w:type="auto"/>
          </w:tcPr>
          <w:p w14:paraId="56F89CFB"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1.78%</w:t>
            </w:r>
          </w:p>
        </w:tc>
      </w:tr>
      <w:tr w:rsidR="0003370D" w14:paraId="148483EC"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31FE33C4" w14:textId="77777777" w:rsidR="007A4310" w:rsidRDefault="00000000">
            <w:pPr>
              <w:pStyle w:val="L8"/>
            </w:pPr>
            <w:r>
              <w:rPr>
                <w:rFonts w:hint="eastAsia"/>
                <w:bCs w:val="0"/>
              </w:rPr>
              <w:t>建筑工程与设计学院</w:t>
            </w:r>
          </w:p>
        </w:tc>
        <w:tc>
          <w:tcPr>
            <w:tcW w:w="0" w:type="auto"/>
            <w:vMerge/>
          </w:tcPr>
          <w:p w14:paraId="0014C2B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190</w:t>
            </w:r>
          </w:p>
        </w:tc>
        <w:tc>
          <w:tcPr>
            <w:tcW w:w="0" w:type="auto"/>
            <w:vMerge/>
          </w:tcPr>
          <w:p w14:paraId="377FB30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7.87%</w:t>
            </w:r>
          </w:p>
        </w:tc>
        <w:tc>
          <w:tcPr>
            <w:tcW w:w="0" w:type="auto"/>
          </w:tcPr>
          <w:p w14:paraId="39035894"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建筑设计</w:t>
            </w:r>
          </w:p>
        </w:tc>
        <w:tc>
          <w:tcPr>
            <w:tcW w:w="0" w:type="auto"/>
          </w:tcPr>
          <w:p w14:paraId="5069E8C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43</w:t>
            </w:r>
          </w:p>
        </w:tc>
        <w:tc>
          <w:tcPr>
            <w:tcW w:w="0" w:type="auto"/>
          </w:tcPr>
          <w:p w14:paraId="0A12F66E"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1.78%</w:t>
            </w:r>
          </w:p>
        </w:tc>
      </w:tr>
      <w:tr w:rsidR="0003370D" w14:paraId="5BAE8E5C"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3AC5C3C9" w14:textId="77777777" w:rsidR="007A4310" w:rsidRDefault="00000000">
            <w:pPr>
              <w:pStyle w:val="L8"/>
            </w:pPr>
            <w:r>
              <w:rPr>
                <w:rFonts w:hint="eastAsia"/>
                <w:bCs w:val="0"/>
              </w:rPr>
              <w:t>建筑工程与设计学院</w:t>
            </w:r>
          </w:p>
        </w:tc>
        <w:tc>
          <w:tcPr>
            <w:tcW w:w="0" w:type="auto"/>
            <w:vMerge/>
          </w:tcPr>
          <w:p w14:paraId="4FF4C1B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190</w:t>
            </w:r>
          </w:p>
        </w:tc>
        <w:tc>
          <w:tcPr>
            <w:tcW w:w="0" w:type="auto"/>
            <w:vMerge/>
          </w:tcPr>
          <w:p w14:paraId="7BB7B508"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7.87%</w:t>
            </w:r>
          </w:p>
        </w:tc>
        <w:tc>
          <w:tcPr>
            <w:tcW w:w="0" w:type="auto"/>
          </w:tcPr>
          <w:p w14:paraId="51A8FF46" w14:textId="6BC6FF65"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工程造价</w:t>
            </w:r>
          </w:p>
        </w:tc>
        <w:tc>
          <w:tcPr>
            <w:tcW w:w="0" w:type="auto"/>
          </w:tcPr>
          <w:p w14:paraId="5B55F493"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38</w:t>
            </w:r>
          </w:p>
        </w:tc>
        <w:tc>
          <w:tcPr>
            <w:tcW w:w="0" w:type="auto"/>
          </w:tcPr>
          <w:p w14:paraId="0B948492"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1.57%</w:t>
            </w:r>
          </w:p>
        </w:tc>
      </w:tr>
      <w:tr w:rsidR="0003370D" w14:paraId="0028CC3E"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52983789" w14:textId="77777777" w:rsidR="007A4310" w:rsidRDefault="00000000">
            <w:pPr>
              <w:pStyle w:val="L8"/>
            </w:pPr>
            <w:r>
              <w:rPr>
                <w:rFonts w:hint="eastAsia"/>
                <w:bCs w:val="0"/>
              </w:rPr>
              <w:t>建筑工程与设计学院</w:t>
            </w:r>
          </w:p>
        </w:tc>
        <w:tc>
          <w:tcPr>
            <w:tcW w:w="0" w:type="auto"/>
            <w:vMerge/>
          </w:tcPr>
          <w:p w14:paraId="349773FD"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190</w:t>
            </w:r>
          </w:p>
        </w:tc>
        <w:tc>
          <w:tcPr>
            <w:tcW w:w="0" w:type="auto"/>
            <w:vMerge/>
          </w:tcPr>
          <w:p w14:paraId="314975FF"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7.87%</w:t>
            </w:r>
          </w:p>
        </w:tc>
        <w:tc>
          <w:tcPr>
            <w:tcW w:w="0" w:type="auto"/>
          </w:tcPr>
          <w:p w14:paraId="6A407D3E" w14:textId="4C40C85E"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建筑工程技术</w:t>
            </w:r>
            <w:r w:rsidR="0003370D">
              <w:rPr>
                <w:rFonts w:hint="eastAsia"/>
              </w:rPr>
              <w:t xml:space="preserve"> </w:t>
            </w:r>
            <w:r w:rsidR="0003370D">
              <w:t xml:space="preserve">               </w:t>
            </w:r>
          </w:p>
        </w:tc>
        <w:tc>
          <w:tcPr>
            <w:tcW w:w="0" w:type="auto"/>
          </w:tcPr>
          <w:p w14:paraId="4711A9E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35</w:t>
            </w:r>
          </w:p>
        </w:tc>
        <w:tc>
          <w:tcPr>
            <w:tcW w:w="0" w:type="auto"/>
          </w:tcPr>
          <w:p w14:paraId="0BB0293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1.45%</w:t>
            </w:r>
          </w:p>
        </w:tc>
      </w:tr>
      <w:tr w:rsidR="0003370D" w14:paraId="4EAC3ED8"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383003AC" w14:textId="77777777" w:rsidR="007A4310" w:rsidRDefault="00000000">
            <w:pPr>
              <w:pStyle w:val="L8"/>
            </w:pPr>
            <w:r>
              <w:rPr>
                <w:rFonts w:hint="eastAsia"/>
                <w:bCs w:val="0"/>
              </w:rPr>
              <w:t>建筑工程与设计学院</w:t>
            </w:r>
          </w:p>
        </w:tc>
        <w:tc>
          <w:tcPr>
            <w:tcW w:w="0" w:type="auto"/>
            <w:vMerge/>
          </w:tcPr>
          <w:p w14:paraId="2509AA3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190</w:t>
            </w:r>
          </w:p>
        </w:tc>
        <w:tc>
          <w:tcPr>
            <w:tcW w:w="0" w:type="auto"/>
            <w:vMerge/>
          </w:tcPr>
          <w:p w14:paraId="7ED3C1D7"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7.87%</w:t>
            </w:r>
          </w:p>
        </w:tc>
        <w:tc>
          <w:tcPr>
            <w:tcW w:w="0" w:type="auto"/>
          </w:tcPr>
          <w:p w14:paraId="1CC04859"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proofErr w:type="gramStart"/>
            <w:r>
              <w:rPr>
                <w:rFonts w:hint="eastAsia"/>
              </w:rPr>
              <w:t>动漫制作</w:t>
            </w:r>
            <w:proofErr w:type="gramEnd"/>
            <w:r>
              <w:rPr>
                <w:rFonts w:hint="eastAsia"/>
              </w:rPr>
              <w:t>技术</w:t>
            </w:r>
          </w:p>
        </w:tc>
        <w:tc>
          <w:tcPr>
            <w:tcW w:w="0" w:type="auto"/>
          </w:tcPr>
          <w:p w14:paraId="17A43FE6"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31</w:t>
            </w:r>
          </w:p>
        </w:tc>
        <w:tc>
          <w:tcPr>
            <w:tcW w:w="0" w:type="auto"/>
          </w:tcPr>
          <w:p w14:paraId="13340B90" w14:textId="77777777" w:rsidR="007A4310" w:rsidRDefault="00000000">
            <w:pPr>
              <w:pStyle w:val="L8"/>
              <w:cnfStyle w:val="000000000000" w:firstRow="0" w:lastRow="0" w:firstColumn="0" w:lastColumn="0" w:oddVBand="0" w:evenVBand="0" w:oddHBand="0" w:evenHBand="0" w:firstRowFirstColumn="0" w:firstRowLastColumn="0" w:lastRowFirstColumn="0" w:lastRowLastColumn="0"/>
            </w:pPr>
            <w:r>
              <w:rPr>
                <w:rFonts w:hint="eastAsia"/>
              </w:rPr>
              <w:t>1.28%</w:t>
            </w:r>
          </w:p>
        </w:tc>
      </w:tr>
    </w:tbl>
    <w:p w14:paraId="40F3D2C3" w14:textId="77777777" w:rsidR="00D904B2" w:rsidRDefault="00256B2D">
      <w:pPr>
        <w:pStyle w:val="L2"/>
        <w:ind w:firstLine="360"/>
      </w:pPr>
      <w:r>
        <w:rPr>
          <w:rFonts w:hint="eastAsia"/>
        </w:rPr>
        <w:t>注：因四舍五入保留两位小数，各分项占比之和可能存在±</w:t>
      </w:r>
      <w:r>
        <w:t>0.01%</w:t>
      </w:r>
      <w:r>
        <w:rPr>
          <w:rFonts w:hint="eastAsia"/>
        </w:rPr>
        <w:t>的误差。</w:t>
      </w:r>
    </w:p>
    <w:p w14:paraId="64E96B10" w14:textId="6C829D51" w:rsidR="00D904B2" w:rsidRDefault="00256B2D">
      <w:pPr>
        <w:pStyle w:val="L2"/>
        <w:ind w:firstLine="360"/>
      </w:pPr>
      <w:r>
        <w:rPr>
          <w:rFonts w:hint="eastAsia"/>
        </w:rPr>
        <w:t>数据来源：</w:t>
      </w:r>
      <w:r w:rsidR="0003370D">
        <w:rPr>
          <w:rFonts w:hint="eastAsia"/>
        </w:rPr>
        <w:t>安徽省大中专毕业生就业派遣管理系统</w:t>
      </w:r>
      <w:r>
        <w:rPr>
          <w:rFonts w:hint="eastAsia"/>
        </w:rPr>
        <w:t>。</w:t>
      </w:r>
    </w:p>
    <w:p w14:paraId="69BD380D" w14:textId="77777777" w:rsidR="00D904B2" w:rsidRDefault="00256B2D">
      <w:pPr>
        <w:pStyle w:val="L20"/>
        <w:spacing w:before="312" w:after="312"/>
      </w:pPr>
      <w:bookmarkStart w:id="43" w:name="_Toc520328893"/>
      <w:bookmarkStart w:id="44" w:name="_Toc487790053"/>
      <w:bookmarkStart w:id="45" w:name="_Toc487789872"/>
      <w:bookmarkStart w:id="46" w:name="_Toc124235666"/>
      <w:r>
        <w:rPr>
          <w:rFonts w:hint="eastAsia"/>
        </w:rPr>
        <w:t>二、毕业去向及</w:t>
      </w:r>
      <w:bookmarkEnd w:id="43"/>
      <w:r>
        <w:rPr>
          <w:rFonts w:hint="eastAsia"/>
        </w:rPr>
        <w:t>落实率</w:t>
      </w:r>
      <w:bookmarkEnd w:id="46"/>
    </w:p>
    <w:p w14:paraId="1B1C3280" w14:textId="77777777" w:rsidR="00D904B2" w:rsidRDefault="00256B2D">
      <w:pPr>
        <w:spacing w:line="360" w:lineRule="auto"/>
        <w:ind w:firstLineChars="200" w:firstLine="480"/>
        <w:jc w:val="both"/>
        <w:rPr>
          <w:rFonts w:ascii="宋体" w:hAnsi="宋体"/>
          <w:sz w:val="24"/>
          <w:szCs w:val="24"/>
        </w:rPr>
      </w:pPr>
      <w:bookmarkStart w:id="47" w:name="_Toc487789870"/>
      <w:bookmarkStart w:id="48" w:name="_Toc487790051"/>
      <w:bookmarkStart w:id="49" w:name="_Toc520328894"/>
      <w:r>
        <w:rPr>
          <w:rFonts w:ascii="宋体" w:hAnsi="宋体" w:hint="eastAsia"/>
          <w:sz w:val="24"/>
          <w:szCs w:val="24"/>
        </w:rPr>
        <w:t>依据《教育部办公厅关于进一步做好普通高校毕业生就业统计与核查工作的通知》（</w:t>
      </w:r>
      <w:proofErr w:type="gramStart"/>
      <w:r>
        <w:rPr>
          <w:rFonts w:ascii="宋体" w:hAnsi="宋体" w:hint="eastAsia"/>
          <w:sz w:val="24"/>
          <w:szCs w:val="24"/>
        </w:rPr>
        <w:t>教学厅函</w:t>
      </w:r>
      <w:r>
        <w:rPr>
          <w:rFonts w:ascii="Times New Roman" w:hAnsi="Times New Roman"/>
          <w:sz w:val="24"/>
          <w:szCs w:val="24"/>
        </w:rPr>
        <w:t>〔</w:t>
      </w:r>
      <w:r>
        <w:rPr>
          <w:rFonts w:ascii="Times New Roman" w:hAnsi="Times New Roman"/>
          <w:sz w:val="24"/>
          <w:szCs w:val="24"/>
        </w:rPr>
        <w:t>2021</w:t>
      </w:r>
      <w:r>
        <w:rPr>
          <w:rFonts w:ascii="Times New Roman" w:hAnsi="Times New Roman"/>
          <w:sz w:val="24"/>
          <w:szCs w:val="24"/>
        </w:rPr>
        <w:t>〕</w:t>
      </w:r>
      <w:proofErr w:type="gramEnd"/>
      <w:r>
        <w:rPr>
          <w:rFonts w:ascii="Times New Roman" w:hAnsi="Times New Roman"/>
          <w:sz w:val="24"/>
          <w:szCs w:val="24"/>
        </w:rPr>
        <w:t xml:space="preserve">19 </w:t>
      </w:r>
      <w:r>
        <w:rPr>
          <w:rFonts w:ascii="Times New Roman" w:hAnsi="Times New Roman"/>
          <w:sz w:val="24"/>
          <w:szCs w:val="24"/>
        </w:rPr>
        <w:t>号），从</w:t>
      </w:r>
      <w:r>
        <w:rPr>
          <w:rFonts w:ascii="Times New Roman" w:hAnsi="Times New Roman"/>
          <w:sz w:val="24"/>
          <w:szCs w:val="24"/>
        </w:rPr>
        <w:t>2021</w:t>
      </w:r>
      <w:r>
        <w:rPr>
          <w:rFonts w:ascii="Times New Roman" w:hAnsi="Times New Roman"/>
          <w:sz w:val="24"/>
          <w:szCs w:val="24"/>
        </w:rPr>
        <w:t>届起</w:t>
      </w:r>
      <w:r>
        <w:rPr>
          <w:rFonts w:ascii="宋体" w:hAnsi="宋体" w:hint="eastAsia"/>
          <w:sz w:val="24"/>
          <w:szCs w:val="24"/>
        </w:rPr>
        <w:t>，将“就业率”改为“毕业去向落实率”，从而更加准确反映高校毕业生升学、就业</w:t>
      </w:r>
      <w:proofErr w:type="gramStart"/>
      <w:r>
        <w:rPr>
          <w:rFonts w:ascii="宋体" w:hAnsi="宋体" w:hint="eastAsia"/>
          <w:sz w:val="24"/>
          <w:szCs w:val="24"/>
        </w:rPr>
        <w:t>等毕业</w:t>
      </w:r>
      <w:proofErr w:type="gramEnd"/>
      <w:r>
        <w:rPr>
          <w:rFonts w:ascii="宋体" w:hAnsi="宋体" w:hint="eastAsia"/>
          <w:sz w:val="24"/>
          <w:szCs w:val="24"/>
        </w:rPr>
        <w:t>去向情况。毕业去向包含</w:t>
      </w:r>
      <w:r>
        <w:rPr>
          <w:rFonts w:ascii="宋体" w:hAnsi="宋体"/>
          <w:sz w:val="24"/>
          <w:szCs w:val="24"/>
        </w:rPr>
        <w:t>协议和合同就</w:t>
      </w:r>
      <w:r>
        <w:rPr>
          <w:rFonts w:ascii="宋体" w:hAnsi="宋体" w:cs="宋体" w:hint="eastAsia"/>
          <w:sz w:val="24"/>
          <w:szCs w:val="24"/>
        </w:rPr>
        <w:t>业、</w:t>
      </w:r>
      <w:r>
        <w:rPr>
          <w:rFonts w:ascii="宋体" w:hAnsi="宋体"/>
          <w:sz w:val="24"/>
          <w:szCs w:val="24"/>
        </w:rPr>
        <w:t>自主创</w:t>
      </w:r>
      <w:r>
        <w:rPr>
          <w:rFonts w:ascii="宋体" w:hAnsi="宋体" w:cs="宋体" w:hint="eastAsia"/>
          <w:sz w:val="24"/>
          <w:szCs w:val="24"/>
        </w:rPr>
        <w:t>业、</w:t>
      </w:r>
      <w:r>
        <w:rPr>
          <w:rFonts w:ascii="宋体" w:hAnsi="宋体"/>
          <w:sz w:val="24"/>
          <w:szCs w:val="24"/>
        </w:rPr>
        <w:t>灵活就业</w:t>
      </w:r>
      <w:r>
        <w:rPr>
          <w:rFonts w:ascii="宋体" w:hAnsi="宋体" w:hint="eastAsia"/>
          <w:sz w:val="24"/>
          <w:szCs w:val="24"/>
        </w:rPr>
        <w:t>、</w:t>
      </w:r>
      <w:r>
        <w:rPr>
          <w:rFonts w:ascii="宋体" w:hAnsi="宋体"/>
          <w:sz w:val="24"/>
          <w:szCs w:val="24"/>
        </w:rPr>
        <w:t>升</w:t>
      </w:r>
      <w:r>
        <w:rPr>
          <w:rFonts w:ascii="宋体" w:hAnsi="宋体" w:cs="宋体" w:hint="eastAsia"/>
          <w:sz w:val="24"/>
          <w:szCs w:val="24"/>
        </w:rPr>
        <w:t>学、</w:t>
      </w:r>
      <w:r>
        <w:rPr>
          <w:rFonts w:ascii="宋体" w:hAnsi="宋体"/>
          <w:sz w:val="24"/>
          <w:szCs w:val="24"/>
        </w:rPr>
        <w:t>暂不就</w:t>
      </w:r>
      <w:r>
        <w:rPr>
          <w:rFonts w:ascii="宋体" w:hAnsi="宋体" w:cs="宋体" w:hint="eastAsia"/>
          <w:sz w:val="24"/>
          <w:szCs w:val="24"/>
        </w:rPr>
        <w:t>业、</w:t>
      </w:r>
      <w:r>
        <w:rPr>
          <w:rFonts w:ascii="宋体" w:hAnsi="宋体"/>
          <w:sz w:val="24"/>
          <w:szCs w:val="24"/>
        </w:rPr>
        <w:t>待就业</w:t>
      </w:r>
      <w:r w:rsidR="00583587">
        <w:rPr>
          <w:rFonts w:ascii="宋体" w:hAnsi="宋体" w:hint="eastAsia"/>
          <w:sz w:val="24"/>
          <w:szCs w:val="24"/>
        </w:rPr>
        <w:t>六</w:t>
      </w:r>
      <w:r>
        <w:rPr>
          <w:rFonts w:ascii="宋体" w:hAnsi="宋体" w:hint="eastAsia"/>
          <w:sz w:val="24"/>
          <w:szCs w:val="24"/>
        </w:rPr>
        <w:t>类，并可进一步细分为更加具体的毕业去向。总体及各院系、各专业毕业生的毕业去向，一定程度上反映出学校的人才培养与就业指导的成效，是就业质量报告的核心指标。</w:t>
      </w:r>
    </w:p>
    <w:p w14:paraId="23CA21EF" w14:textId="77777777" w:rsidR="00D904B2" w:rsidRDefault="00256B2D">
      <w:pPr>
        <w:pStyle w:val="L30"/>
      </w:pPr>
      <w:bookmarkStart w:id="50" w:name="_Toc124235667"/>
      <w:r>
        <w:rPr>
          <w:rFonts w:hint="eastAsia"/>
        </w:rPr>
        <w:t>（一）</w:t>
      </w:r>
      <w:r>
        <w:t>总体</w:t>
      </w:r>
      <w:r>
        <w:rPr>
          <w:rFonts w:hint="eastAsia"/>
        </w:rPr>
        <w:t>毕业去向及</w:t>
      </w:r>
      <w:bookmarkEnd w:id="47"/>
      <w:bookmarkEnd w:id="48"/>
      <w:bookmarkEnd w:id="49"/>
      <w:r>
        <w:rPr>
          <w:rFonts w:hint="eastAsia"/>
        </w:rPr>
        <w:t>落实率</w:t>
      </w:r>
      <w:bookmarkEnd w:id="50"/>
    </w:p>
    <w:p w14:paraId="1C84819A" w14:textId="77777777" w:rsidR="00D904B2" w:rsidRDefault="00256B2D">
      <w:pPr>
        <w:pStyle w:val="Affff1"/>
        <w:ind w:firstLine="480"/>
      </w:pPr>
      <w:r>
        <w:rPr>
          <w:rFonts w:hint="eastAsia"/>
        </w:rPr>
        <w:t>学校</w:t>
      </w:r>
      <w:r>
        <w:rPr>
          <w:rFonts w:hint="eastAsia"/>
        </w:rPr>
        <w:t>2022</w:t>
      </w:r>
      <w:r>
        <w:rPr>
          <w:rFonts w:hint="eastAsia"/>
        </w:rPr>
        <w:t>届毕业生毕业去向落实率为</w:t>
      </w:r>
      <w:r>
        <w:rPr>
          <w:rFonts w:hint="eastAsia"/>
        </w:rPr>
        <w:t>92.09%</w:t>
      </w:r>
      <w:r>
        <w:rPr>
          <w:rFonts w:hint="eastAsia"/>
        </w:rPr>
        <w:t>，基本实现充分就业。从具体毕业去向来看，“协议和合同就业”为毕业生主要去向选择，占比为</w:t>
      </w:r>
      <w:r>
        <w:rPr>
          <w:rFonts w:hint="eastAsia"/>
        </w:rPr>
        <w:t>86.75%</w:t>
      </w:r>
      <w:r>
        <w:rPr>
          <w:rFonts w:hint="eastAsia"/>
        </w:rPr>
        <w:t>；“待就业”次之，占比为</w:t>
      </w:r>
      <w:r>
        <w:rPr>
          <w:rFonts w:hint="eastAsia"/>
        </w:rPr>
        <w:t>7.33%</w:t>
      </w:r>
      <w:r>
        <w:rPr>
          <w:rFonts w:hint="eastAsia"/>
        </w:rPr>
        <w:t>。</w:t>
      </w:r>
    </w:p>
    <w:p w14:paraId="226CB821" w14:textId="2EDBD2CD" w:rsidR="00D904B2" w:rsidRDefault="00256B2D">
      <w:pPr>
        <w:pStyle w:val="Affff2"/>
        <w:spacing w:beforeLines="0" w:before="0" w:afterLines="0" w:after="0"/>
        <w:rPr>
          <w:rStyle w:val="afb"/>
          <w:b/>
        </w:rPr>
      </w:pPr>
      <w:bookmarkStart w:id="51" w:name="_Toc112774111"/>
      <w:r>
        <w:rPr>
          <w:rFonts w:hint="eastAsia"/>
        </w:rPr>
        <w:t>表</w:t>
      </w:r>
      <w:r>
        <w:rPr>
          <w:rFonts w:eastAsia="宋体"/>
        </w:rPr>
        <w:t>1</w:t>
      </w:r>
      <w:r>
        <w:t xml:space="preserve">- </w:t>
      </w:r>
      <w:r>
        <w:fldChar w:fldCharType="begin"/>
      </w:r>
      <w:r>
        <w:instrText xml:space="preserve"> SEQ </w:instrText>
      </w:r>
      <w:r>
        <w:rPr>
          <w:rFonts w:hint="eastAsia"/>
        </w:rPr>
        <w:instrText>表</w:instrText>
      </w:r>
      <w:r>
        <w:instrText xml:space="preserve">1- \* ARABIC </w:instrText>
      </w:r>
      <w:r>
        <w:fldChar w:fldCharType="separate"/>
      </w:r>
      <w:r w:rsidR="002D0EBE">
        <w:rPr>
          <w:noProof/>
        </w:rPr>
        <w:t>2</w:t>
      </w:r>
      <w:r>
        <w:fldChar w:fldCharType="end"/>
      </w:r>
      <w:r>
        <w:rPr>
          <w:rStyle w:val="afb"/>
          <w:b/>
        </w:rPr>
        <w:t xml:space="preserve">  </w:t>
      </w:r>
      <w:r>
        <w:rPr>
          <w:rStyle w:val="afb"/>
          <w:b/>
          <w:bCs w:val="0"/>
        </w:rPr>
        <w:t>2022</w:t>
      </w:r>
      <w:r>
        <w:rPr>
          <w:rStyle w:val="afb"/>
          <w:b/>
          <w:bCs w:val="0"/>
        </w:rPr>
        <w:t>届</w:t>
      </w:r>
      <w:r>
        <w:rPr>
          <w:rStyle w:val="afb"/>
          <w:rFonts w:hint="eastAsia"/>
          <w:b/>
          <w:bCs w:val="0"/>
        </w:rPr>
        <w:t>毕</w:t>
      </w:r>
      <w:r>
        <w:rPr>
          <w:rStyle w:val="afb"/>
          <w:rFonts w:hint="eastAsia"/>
          <w:b/>
        </w:rPr>
        <w:t>业生毕业去向分布</w:t>
      </w:r>
      <w:bookmarkEnd w:id="51"/>
    </w:p>
    <w:tbl>
      <w:tblPr>
        <w:tblStyle w:val="4-12"/>
        <w:tblW w:w="5000" w:type="pct"/>
        <w:tblLook w:val="04A0" w:firstRow="1" w:lastRow="0" w:firstColumn="1" w:lastColumn="0" w:noHBand="0" w:noVBand="1"/>
      </w:tblPr>
      <w:tblGrid>
        <w:gridCol w:w="2795"/>
        <w:gridCol w:w="3492"/>
        <w:gridCol w:w="1058"/>
        <w:gridCol w:w="1433"/>
      </w:tblGrid>
      <w:tr w:rsidR="007A4310" w14:paraId="13263963" w14:textId="77777777" w:rsidTr="007A4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E092E5" w14:textId="77777777" w:rsidR="007A4310" w:rsidRDefault="00000000">
            <w:pPr>
              <w:rPr>
                <w:rFonts w:ascii="Times New Roman" w:hAnsi="Times New Roman"/>
                <w:szCs w:val="21"/>
              </w:rPr>
            </w:pPr>
            <w:r>
              <w:rPr>
                <w:rFonts w:ascii="Times New Roman" w:hAnsi="Times New Roman"/>
                <w:szCs w:val="21"/>
              </w:rPr>
              <w:t>毕业去向</w:t>
            </w:r>
          </w:p>
        </w:tc>
        <w:tc>
          <w:tcPr>
            <w:tcW w:w="0" w:type="auto"/>
          </w:tcPr>
          <w:p w14:paraId="25702AEB"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毕业去向分类</w:t>
            </w:r>
          </w:p>
        </w:tc>
        <w:tc>
          <w:tcPr>
            <w:tcW w:w="0" w:type="auto"/>
          </w:tcPr>
          <w:p w14:paraId="5B2B3709"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人数</w:t>
            </w:r>
          </w:p>
        </w:tc>
        <w:tc>
          <w:tcPr>
            <w:tcW w:w="0" w:type="auto"/>
          </w:tcPr>
          <w:p w14:paraId="23EB40EB"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比例</w:t>
            </w:r>
          </w:p>
        </w:tc>
      </w:tr>
      <w:tr w:rsidR="007A4310" w14:paraId="3525AFC0"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C743F6A" w14:textId="77777777" w:rsidR="007A4310" w:rsidRDefault="00000000">
            <w:pPr>
              <w:rPr>
                <w:rFonts w:ascii="Times New Roman" w:hAnsi="Times New Roman"/>
                <w:color w:val="000000"/>
                <w:szCs w:val="21"/>
              </w:rPr>
            </w:pPr>
            <w:r>
              <w:rPr>
                <w:rFonts w:ascii="Times New Roman" w:hAnsi="Times New Roman"/>
                <w:bCs w:val="0"/>
                <w:color w:val="000000"/>
                <w:szCs w:val="21"/>
              </w:rPr>
              <w:t>升学</w:t>
            </w:r>
          </w:p>
        </w:tc>
        <w:tc>
          <w:tcPr>
            <w:tcW w:w="0" w:type="auto"/>
          </w:tcPr>
          <w:p w14:paraId="52B1A50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升学</w:t>
            </w:r>
          </w:p>
        </w:tc>
        <w:tc>
          <w:tcPr>
            <w:tcW w:w="0" w:type="auto"/>
          </w:tcPr>
          <w:p w14:paraId="0415612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84</w:t>
            </w:r>
          </w:p>
        </w:tc>
        <w:tc>
          <w:tcPr>
            <w:tcW w:w="0" w:type="auto"/>
          </w:tcPr>
          <w:p w14:paraId="433DCE7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3.48%</w:t>
            </w:r>
          </w:p>
        </w:tc>
      </w:tr>
      <w:tr w:rsidR="007A4310" w14:paraId="3A2AC454"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01D42568" w14:textId="77777777" w:rsidR="007A4310" w:rsidRDefault="00000000">
            <w:pPr>
              <w:rPr>
                <w:rFonts w:ascii="Times New Roman" w:hAnsi="Times New Roman"/>
                <w:color w:val="000000"/>
                <w:szCs w:val="21"/>
              </w:rPr>
            </w:pPr>
            <w:r>
              <w:rPr>
                <w:rFonts w:ascii="Times New Roman" w:hAnsi="Times New Roman"/>
                <w:bCs w:val="0"/>
                <w:color w:val="000000"/>
                <w:szCs w:val="21"/>
              </w:rPr>
              <w:t>协议和合同就业</w:t>
            </w:r>
          </w:p>
        </w:tc>
        <w:tc>
          <w:tcPr>
            <w:tcW w:w="0" w:type="auto"/>
          </w:tcPr>
          <w:p w14:paraId="42ABB34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地方基层项目</w:t>
            </w:r>
          </w:p>
        </w:tc>
        <w:tc>
          <w:tcPr>
            <w:tcW w:w="0" w:type="auto"/>
          </w:tcPr>
          <w:p w14:paraId="5009F3A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13</w:t>
            </w:r>
          </w:p>
        </w:tc>
        <w:tc>
          <w:tcPr>
            <w:tcW w:w="0" w:type="auto"/>
          </w:tcPr>
          <w:p w14:paraId="28D623D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0.54%</w:t>
            </w:r>
          </w:p>
        </w:tc>
      </w:tr>
      <w:tr w:rsidR="007A4310" w14:paraId="40478C27"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15BAABB3" w14:textId="77777777" w:rsidR="007A4310" w:rsidRDefault="00000000">
            <w:pPr>
              <w:rPr>
                <w:rFonts w:ascii="Times New Roman" w:hAnsi="Times New Roman"/>
                <w:color w:val="000000"/>
                <w:szCs w:val="21"/>
              </w:rPr>
            </w:pPr>
            <w:r>
              <w:rPr>
                <w:rFonts w:ascii="Times New Roman" w:hAnsi="Times New Roman"/>
                <w:bCs w:val="0"/>
                <w:color w:val="000000"/>
                <w:szCs w:val="21"/>
              </w:rPr>
              <w:t>协议和合同就业</w:t>
            </w:r>
          </w:p>
        </w:tc>
        <w:tc>
          <w:tcPr>
            <w:tcW w:w="0" w:type="auto"/>
          </w:tcPr>
          <w:p w14:paraId="3559BC0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应征义务兵</w:t>
            </w:r>
          </w:p>
        </w:tc>
        <w:tc>
          <w:tcPr>
            <w:tcW w:w="0" w:type="auto"/>
          </w:tcPr>
          <w:p w14:paraId="4E90509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59</w:t>
            </w:r>
          </w:p>
        </w:tc>
        <w:tc>
          <w:tcPr>
            <w:tcW w:w="0" w:type="auto"/>
          </w:tcPr>
          <w:p w14:paraId="11713D4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2.44%</w:t>
            </w:r>
          </w:p>
        </w:tc>
      </w:tr>
      <w:tr w:rsidR="007A4310" w14:paraId="6D29A370"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13D88E16" w14:textId="77777777" w:rsidR="007A4310" w:rsidRDefault="00000000">
            <w:pPr>
              <w:rPr>
                <w:rFonts w:ascii="Times New Roman" w:hAnsi="Times New Roman"/>
                <w:color w:val="000000"/>
                <w:szCs w:val="21"/>
              </w:rPr>
            </w:pPr>
            <w:r>
              <w:rPr>
                <w:rFonts w:ascii="Times New Roman" w:hAnsi="Times New Roman"/>
                <w:bCs w:val="0"/>
                <w:color w:val="000000"/>
                <w:szCs w:val="21"/>
              </w:rPr>
              <w:t>协议和合同就业</w:t>
            </w:r>
          </w:p>
        </w:tc>
        <w:tc>
          <w:tcPr>
            <w:tcW w:w="0" w:type="auto"/>
          </w:tcPr>
          <w:p w14:paraId="75CF944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签劳动合同形式就业</w:t>
            </w:r>
          </w:p>
        </w:tc>
        <w:tc>
          <w:tcPr>
            <w:tcW w:w="0" w:type="auto"/>
          </w:tcPr>
          <w:p w14:paraId="3777F05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20</w:t>
            </w:r>
          </w:p>
        </w:tc>
        <w:tc>
          <w:tcPr>
            <w:tcW w:w="0" w:type="auto"/>
          </w:tcPr>
          <w:p w14:paraId="0F4BE1F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0.83%</w:t>
            </w:r>
          </w:p>
        </w:tc>
      </w:tr>
      <w:tr w:rsidR="007A4310" w14:paraId="0C5DC27B"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716FFB8B" w14:textId="77777777" w:rsidR="007A4310" w:rsidRDefault="00000000">
            <w:pPr>
              <w:rPr>
                <w:rFonts w:ascii="Times New Roman" w:hAnsi="Times New Roman"/>
                <w:color w:val="000000"/>
                <w:szCs w:val="21"/>
              </w:rPr>
            </w:pPr>
            <w:r>
              <w:rPr>
                <w:rFonts w:ascii="Times New Roman" w:hAnsi="Times New Roman"/>
                <w:bCs w:val="0"/>
                <w:color w:val="000000"/>
                <w:szCs w:val="21"/>
              </w:rPr>
              <w:lastRenderedPageBreak/>
              <w:t>协议和合同就业</w:t>
            </w:r>
          </w:p>
        </w:tc>
        <w:tc>
          <w:tcPr>
            <w:tcW w:w="0" w:type="auto"/>
          </w:tcPr>
          <w:p w14:paraId="7011E71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roofErr w:type="gramStart"/>
            <w:r>
              <w:rPr>
                <w:rFonts w:ascii="Times New Roman" w:hAnsi="Times New Roman"/>
                <w:color w:val="000000"/>
                <w:szCs w:val="21"/>
              </w:rPr>
              <w:t>签就业</w:t>
            </w:r>
            <w:proofErr w:type="gramEnd"/>
            <w:r>
              <w:rPr>
                <w:rFonts w:ascii="Times New Roman" w:hAnsi="Times New Roman"/>
                <w:color w:val="000000"/>
                <w:szCs w:val="21"/>
              </w:rPr>
              <w:t>协议形式就业</w:t>
            </w:r>
          </w:p>
        </w:tc>
        <w:tc>
          <w:tcPr>
            <w:tcW w:w="0" w:type="auto"/>
          </w:tcPr>
          <w:p w14:paraId="79DAAD2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2003</w:t>
            </w:r>
          </w:p>
        </w:tc>
        <w:tc>
          <w:tcPr>
            <w:tcW w:w="0" w:type="auto"/>
          </w:tcPr>
          <w:p w14:paraId="5532792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82.94%</w:t>
            </w:r>
          </w:p>
        </w:tc>
      </w:tr>
      <w:tr w:rsidR="007A4310" w14:paraId="46A4E949"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3FA93D9" w14:textId="77777777" w:rsidR="007A4310" w:rsidRDefault="00000000">
            <w:pPr>
              <w:rPr>
                <w:rFonts w:ascii="Times New Roman" w:hAnsi="Times New Roman"/>
                <w:color w:val="000000"/>
                <w:szCs w:val="21"/>
              </w:rPr>
            </w:pPr>
            <w:r>
              <w:rPr>
                <w:rFonts w:ascii="Times New Roman" w:hAnsi="Times New Roman"/>
                <w:bCs w:val="0"/>
                <w:color w:val="000000"/>
                <w:szCs w:val="21"/>
              </w:rPr>
              <w:t>待就业</w:t>
            </w:r>
          </w:p>
        </w:tc>
        <w:tc>
          <w:tcPr>
            <w:tcW w:w="0" w:type="auto"/>
          </w:tcPr>
          <w:p w14:paraId="3F0690E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待就业</w:t>
            </w:r>
          </w:p>
        </w:tc>
        <w:tc>
          <w:tcPr>
            <w:tcW w:w="0" w:type="auto"/>
          </w:tcPr>
          <w:p w14:paraId="79F2843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177</w:t>
            </w:r>
          </w:p>
        </w:tc>
        <w:tc>
          <w:tcPr>
            <w:tcW w:w="0" w:type="auto"/>
          </w:tcPr>
          <w:p w14:paraId="67C689E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7.33%</w:t>
            </w:r>
          </w:p>
        </w:tc>
      </w:tr>
      <w:tr w:rsidR="007A4310" w14:paraId="1DD086D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F968038" w14:textId="77777777" w:rsidR="007A4310" w:rsidRDefault="00000000">
            <w:pPr>
              <w:rPr>
                <w:rFonts w:ascii="Times New Roman" w:hAnsi="Times New Roman"/>
                <w:color w:val="000000"/>
                <w:szCs w:val="21"/>
              </w:rPr>
            </w:pPr>
            <w:r>
              <w:rPr>
                <w:rFonts w:ascii="Times New Roman" w:hAnsi="Times New Roman"/>
                <w:bCs w:val="0"/>
                <w:color w:val="000000"/>
                <w:szCs w:val="21"/>
              </w:rPr>
              <w:t>暂不就业</w:t>
            </w:r>
          </w:p>
        </w:tc>
        <w:tc>
          <w:tcPr>
            <w:tcW w:w="0" w:type="auto"/>
          </w:tcPr>
          <w:p w14:paraId="0BC1B10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其他暂不就业</w:t>
            </w:r>
          </w:p>
        </w:tc>
        <w:tc>
          <w:tcPr>
            <w:tcW w:w="0" w:type="auto"/>
          </w:tcPr>
          <w:p w14:paraId="20AFF98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14</w:t>
            </w:r>
          </w:p>
        </w:tc>
        <w:tc>
          <w:tcPr>
            <w:tcW w:w="0" w:type="auto"/>
          </w:tcPr>
          <w:p w14:paraId="1A03C60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0.58%</w:t>
            </w:r>
          </w:p>
        </w:tc>
      </w:tr>
      <w:tr w:rsidR="007A4310" w14:paraId="5AD6EB6F" w14:textId="77777777" w:rsidTr="007A4310">
        <w:tc>
          <w:tcPr>
            <w:cnfStyle w:val="001000000000" w:firstRow="0" w:lastRow="0" w:firstColumn="1" w:lastColumn="0" w:oddVBand="0" w:evenVBand="0" w:oddHBand="0" w:evenHBand="0" w:firstRowFirstColumn="0" w:firstRowLastColumn="0" w:lastRowFirstColumn="0" w:lastRowLastColumn="0"/>
            <w:tcW w:w="0" w:type="auto"/>
            <w:vMerge w:val="restart"/>
          </w:tcPr>
          <w:p w14:paraId="63D16B20" w14:textId="77777777" w:rsidR="007A4310" w:rsidRDefault="00000000">
            <w:pPr>
              <w:rPr>
                <w:rFonts w:ascii="Times New Roman" w:hAnsi="Times New Roman"/>
                <w:color w:val="000000"/>
                <w:szCs w:val="21"/>
              </w:rPr>
            </w:pPr>
            <w:r>
              <w:rPr>
                <w:rFonts w:ascii="Times New Roman" w:hAnsi="Times New Roman"/>
                <w:bCs w:val="0"/>
                <w:color w:val="000000"/>
                <w:szCs w:val="21"/>
              </w:rPr>
              <w:t>灵活就业</w:t>
            </w:r>
          </w:p>
        </w:tc>
        <w:tc>
          <w:tcPr>
            <w:tcW w:w="0" w:type="auto"/>
          </w:tcPr>
          <w:p w14:paraId="74078AF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其他录用形式就业</w:t>
            </w:r>
          </w:p>
        </w:tc>
        <w:tc>
          <w:tcPr>
            <w:tcW w:w="0" w:type="auto"/>
          </w:tcPr>
          <w:p w14:paraId="606BAFA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14</w:t>
            </w:r>
          </w:p>
        </w:tc>
        <w:tc>
          <w:tcPr>
            <w:tcW w:w="0" w:type="auto"/>
          </w:tcPr>
          <w:p w14:paraId="1E3E65D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0.58%</w:t>
            </w:r>
          </w:p>
        </w:tc>
      </w:tr>
      <w:tr w:rsidR="007A4310" w14:paraId="7B01CC20" w14:textId="77777777" w:rsidTr="007A4310">
        <w:tc>
          <w:tcPr>
            <w:cnfStyle w:val="001000000000" w:firstRow="0" w:lastRow="0" w:firstColumn="1" w:lastColumn="0" w:oddVBand="0" w:evenVBand="0" w:oddHBand="0" w:evenHBand="0" w:firstRowFirstColumn="0" w:firstRowLastColumn="0" w:lastRowFirstColumn="0" w:lastRowLastColumn="0"/>
            <w:tcW w:w="0" w:type="auto"/>
            <w:vMerge/>
          </w:tcPr>
          <w:p w14:paraId="0212EFD9" w14:textId="77777777" w:rsidR="007A4310" w:rsidRDefault="00000000">
            <w:pPr>
              <w:rPr>
                <w:rFonts w:ascii="Times New Roman" w:hAnsi="Times New Roman"/>
                <w:color w:val="000000"/>
                <w:szCs w:val="21"/>
              </w:rPr>
            </w:pPr>
            <w:r>
              <w:rPr>
                <w:rFonts w:ascii="Times New Roman" w:hAnsi="Times New Roman"/>
                <w:bCs w:val="0"/>
                <w:color w:val="000000"/>
                <w:szCs w:val="21"/>
              </w:rPr>
              <w:t>灵活就业</w:t>
            </w:r>
          </w:p>
        </w:tc>
        <w:tc>
          <w:tcPr>
            <w:tcW w:w="0" w:type="auto"/>
          </w:tcPr>
          <w:p w14:paraId="2B88083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自由职业</w:t>
            </w:r>
          </w:p>
        </w:tc>
        <w:tc>
          <w:tcPr>
            <w:tcW w:w="0" w:type="auto"/>
          </w:tcPr>
          <w:p w14:paraId="1CB0CCA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w:t>
            </w:r>
          </w:p>
        </w:tc>
        <w:tc>
          <w:tcPr>
            <w:tcW w:w="0" w:type="auto"/>
          </w:tcPr>
          <w:p w14:paraId="45A8E26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0.12%</w:t>
            </w:r>
          </w:p>
        </w:tc>
      </w:tr>
      <w:tr w:rsidR="007A4310" w14:paraId="4DE97B04"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F00D181" w14:textId="77777777" w:rsidR="007A4310" w:rsidRDefault="00000000">
            <w:pPr>
              <w:rPr>
                <w:rFonts w:ascii="Times New Roman" w:hAnsi="Times New Roman"/>
                <w:color w:val="000000"/>
                <w:szCs w:val="21"/>
              </w:rPr>
            </w:pPr>
            <w:r>
              <w:rPr>
                <w:rFonts w:ascii="Times New Roman" w:hAnsi="Times New Roman"/>
                <w:bCs w:val="0"/>
                <w:color w:val="000000"/>
                <w:szCs w:val="21"/>
              </w:rPr>
              <w:t>自主创业</w:t>
            </w:r>
          </w:p>
        </w:tc>
        <w:tc>
          <w:tcPr>
            <w:tcW w:w="0" w:type="auto"/>
          </w:tcPr>
          <w:p w14:paraId="2D71E84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自主创业</w:t>
            </w:r>
          </w:p>
        </w:tc>
        <w:tc>
          <w:tcPr>
            <w:tcW w:w="0" w:type="auto"/>
          </w:tcPr>
          <w:p w14:paraId="05E9B2C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28</w:t>
            </w:r>
          </w:p>
        </w:tc>
        <w:tc>
          <w:tcPr>
            <w:tcW w:w="0" w:type="auto"/>
          </w:tcPr>
          <w:p w14:paraId="717C703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1.16%</w:t>
            </w:r>
          </w:p>
        </w:tc>
      </w:tr>
    </w:tbl>
    <w:p w14:paraId="112139AC" w14:textId="77777777" w:rsidR="00D904B2" w:rsidRDefault="00256B2D">
      <w:pPr>
        <w:pStyle w:val="L2"/>
        <w:ind w:firstLine="360"/>
        <w:jc w:val="both"/>
      </w:pPr>
      <w:r>
        <w:rPr>
          <w:rFonts w:hint="eastAsia"/>
        </w:rPr>
        <w:t>注</w:t>
      </w:r>
      <w:r>
        <w:t>：</w:t>
      </w:r>
      <w:r>
        <w:rPr>
          <w:rFonts w:hint="eastAsia"/>
        </w:rPr>
        <w:t>1</w:t>
      </w:r>
      <w:r>
        <w:t>.</w:t>
      </w:r>
      <w:r>
        <w:t>毕业去向落实率</w:t>
      </w:r>
      <w:r>
        <w:t>=(</w:t>
      </w:r>
      <w:r>
        <w:rPr>
          <w:rFonts w:hint="eastAsia"/>
        </w:rPr>
        <w:t>协议和合同就业人</w:t>
      </w:r>
      <w:r w:rsidRPr="00D63A4A">
        <w:rPr>
          <w:rFonts w:hint="eastAsia"/>
        </w:rPr>
        <w:t>数</w:t>
      </w:r>
      <w:r w:rsidRPr="00D63A4A">
        <w:t>+</w:t>
      </w:r>
      <w:r w:rsidRPr="00D63A4A">
        <w:rPr>
          <w:rFonts w:hint="eastAsia"/>
        </w:rPr>
        <w:t>升学人数</w:t>
      </w:r>
      <w:r w:rsidRPr="00D63A4A">
        <w:t>+</w:t>
      </w:r>
      <w:r w:rsidRPr="00D63A4A">
        <w:rPr>
          <w:rFonts w:hint="eastAsia"/>
        </w:rPr>
        <w:t>灵</w:t>
      </w:r>
      <w:r>
        <w:rPr>
          <w:rFonts w:hint="eastAsia"/>
        </w:rPr>
        <w:t>活就业人数</w:t>
      </w:r>
      <w:r>
        <w:t>+</w:t>
      </w:r>
      <w:r>
        <w:rPr>
          <w:rFonts w:hint="eastAsia"/>
        </w:rPr>
        <w:t>自主创业人数</w:t>
      </w:r>
      <w:r>
        <w:t>)÷</w:t>
      </w:r>
      <w:r>
        <w:rPr>
          <w:rFonts w:hint="eastAsia"/>
        </w:rPr>
        <w:t>毕业生</w:t>
      </w:r>
      <w:r>
        <w:t>总人数</w:t>
      </w:r>
      <w:r>
        <w:t>×100.00%</w:t>
      </w:r>
      <w:r>
        <w:rPr>
          <w:rFonts w:hint="eastAsia"/>
        </w:rPr>
        <w:t>。</w:t>
      </w:r>
    </w:p>
    <w:p w14:paraId="31EFE6A6" w14:textId="62406E6A" w:rsidR="00D904B2" w:rsidRDefault="00256B2D">
      <w:pPr>
        <w:pStyle w:val="L2"/>
        <w:ind w:firstLineChars="400" w:firstLine="720"/>
        <w:jc w:val="both"/>
      </w:pPr>
      <w:r>
        <w:rPr>
          <w:rFonts w:hint="eastAsia"/>
        </w:rPr>
        <w:t>2</w:t>
      </w:r>
      <w:r>
        <w:t>.</w:t>
      </w:r>
      <w:r>
        <w:rPr>
          <w:rFonts w:hint="eastAsia"/>
        </w:rPr>
        <w:t>协议和合同就业包括</w:t>
      </w:r>
      <w:proofErr w:type="gramStart"/>
      <w:r>
        <w:rPr>
          <w:rFonts w:hint="eastAsia"/>
        </w:rPr>
        <w:t>签就业</w:t>
      </w:r>
      <w:proofErr w:type="gramEnd"/>
      <w:r>
        <w:rPr>
          <w:rFonts w:hint="eastAsia"/>
        </w:rPr>
        <w:t>协议形式就业、签劳动合同形式就业、应征义务兵、地方基层项目；灵活就业包括其他录用形式就业、自由职业；暂不就业包含其他暂不就业。</w:t>
      </w:r>
    </w:p>
    <w:p w14:paraId="5B703E54" w14:textId="36554811" w:rsidR="00D904B2" w:rsidRDefault="00256B2D">
      <w:pPr>
        <w:pStyle w:val="L2"/>
        <w:ind w:firstLine="360"/>
      </w:pPr>
      <w:r>
        <w:rPr>
          <w:rFonts w:hint="eastAsia"/>
        </w:rPr>
        <w:t>数据来源：</w:t>
      </w:r>
      <w:r w:rsidR="0003370D">
        <w:rPr>
          <w:rFonts w:hint="eastAsia"/>
        </w:rPr>
        <w:t>安徽省大中专毕业生就业派遣管理系统</w:t>
      </w:r>
      <w:r>
        <w:rPr>
          <w:rFonts w:hint="eastAsia"/>
        </w:rPr>
        <w:t>。</w:t>
      </w:r>
    </w:p>
    <w:p w14:paraId="00BA7AD6" w14:textId="77777777" w:rsidR="001C215D" w:rsidRDefault="001C215D">
      <w:pPr>
        <w:pStyle w:val="L2"/>
        <w:ind w:firstLine="360"/>
      </w:pPr>
    </w:p>
    <w:p w14:paraId="7C13F60D" w14:textId="77777777" w:rsidR="00D904B2" w:rsidRDefault="00256B2D">
      <w:pPr>
        <w:pStyle w:val="L30"/>
      </w:pPr>
      <w:bookmarkStart w:id="52" w:name="_Toc520328895"/>
      <w:bookmarkStart w:id="53" w:name="_Toc427050508"/>
      <w:bookmarkStart w:id="54" w:name="_Toc487790052"/>
      <w:bookmarkStart w:id="55" w:name="_Toc487789871"/>
      <w:bookmarkStart w:id="56" w:name="_Toc124235668"/>
      <w:r>
        <w:rPr>
          <w:rFonts w:hint="eastAsia"/>
        </w:rPr>
        <w:t>（二</w:t>
      </w:r>
      <w:r>
        <w:t>）</w:t>
      </w:r>
      <w:r>
        <w:rPr>
          <w:rFonts w:hint="eastAsia"/>
        </w:rPr>
        <w:t>各院系</w:t>
      </w:r>
      <w:r>
        <w:t>毕业去向落实率</w:t>
      </w:r>
      <w:bookmarkEnd w:id="52"/>
      <w:bookmarkEnd w:id="56"/>
    </w:p>
    <w:bookmarkEnd w:id="53"/>
    <w:bookmarkEnd w:id="54"/>
    <w:bookmarkEnd w:id="55"/>
    <w:p w14:paraId="24D35340" w14:textId="77777777" w:rsidR="00D904B2" w:rsidRDefault="00256B2D">
      <w:pPr>
        <w:pStyle w:val="Affff1"/>
        <w:ind w:firstLine="480"/>
      </w:pPr>
      <w:r>
        <w:rPr>
          <w:rFonts w:hint="eastAsia"/>
        </w:rPr>
        <w:t>2022</w:t>
      </w:r>
      <w:r>
        <w:rPr>
          <w:rFonts w:hint="eastAsia"/>
        </w:rPr>
        <w:t>届毕业生分布在</w:t>
      </w:r>
      <w:r>
        <w:rPr>
          <w:rFonts w:hint="eastAsia"/>
        </w:rPr>
        <w:t>6</w:t>
      </w:r>
      <w:r>
        <w:rPr>
          <w:rFonts w:hint="eastAsia"/>
        </w:rPr>
        <w:t>个院系，其中毕业去向落实率相对较高的院系为“管理科学学院”（</w:t>
      </w:r>
      <w:r>
        <w:rPr>
          <w:rFonts w:hint="eastAsia"/>
        </w:rPr>
        <w:t>95.24%</w:t>
      </w:r>
      <w:r>
        <w:rPr>
          <w:rFonts w:hint="eastAsia"/>
        </w:rPr>
        <w:t>）、“商旅学院”（</w:t>
      </w:r>
      <w:r>
        <w:rPr>
          <w:rFonts w:hint="eastAsia"/>
        </w:rPr>
        <w:t>94.88%</w:t>
      </w:r>
      <w:r>
        <w:rPr>
          <w:rFonts w:hint="eastAsia"/>
        </w:rPr>
        <w:t>）、“建筑工程与设计学院”（</w:t>
      </w:r>
      <w:r>
        <w:rPr>
          <w:rFonts w:hint="eastAsia"/>
        </w:rPr>
        <w:t>94.21%</w:t>
      </w:r>
      <w:r>
        <w:rPr>
          <w:rFonts w:hint="eastAsia"/>
        </w:rPr>
        <w:t>）等。</w:t>
      </w:r>
    </w:p>
    <w:p w14:paraId="1EDDA24F" w14:textId="77777777" w:rsidR="00D904B2" w:rsidRDefault="00256B2D">
      <w:pPr>
        <w:pStyle w:val="Affff1"/>
        <w:ind w:firstLineChars="83" w:firstLine="199"/>
        <w:jc w:val="center"/>
      </w:pPr>
      <w:r>
        <w:rPr>
          <w:noProof/>
          <w:color w:val="0074AE"/>
        </w:rPr>
        <w:drawing>
          <wp:inline distT="0" distB="0" distL="0" distR="0" wp14:anchorId="090B4BD4" wp14:editId="1174FCCE">
            <wp:extent cx="4730750" cy="2181225"/>
            <wp:effectExtent l="0" t="0" r="0" b="0"/>
            <wp:docPr id="476" name="图表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A8824C" w14:textId="734FA57E" w:rsidR="00D904B2" w:rsidRDefault="00256B2D">
      <w:pPr>
        <w:pStyle w:val="Affff2"/>
        <w:spacing w:beforeLines="0" w:before="0" w:afterLines="0" w:after="0"/>
        <w:rPr>
          <w:bCs/>
        </w:rPr>
      </w:pPr>
      <w:bookmarkStart w:id="57" w:name="_Toc112774112"/>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2</w:t>
      </w:r>
      <w:r>
        <w:fldChar w:fldCharType="end"/>
      </w:r>
      <w:r>
        <w:rPr>
          <w:b w:val="0"/>
          <w:bCs/>
        </w:rPr>
        <w:t xml:space="preserve">  </w:t>
      </w:r>
      <w:r>
        <w:rPr>
          <w:bCs/>
        </w:rPr>
        <w:t>2022</w:t>
      </w:r>
      <w:r>
        <w:rPr>
          <w:bCs/>
        </w:rPr>
        <w:t>届</w:t>
      </w:r>
      <w:r>
        <w:rPr>
          <w:rFonts w:hint="eastAsia"/>
        </w:rPr>
        <w:t>各院系</w:t>
      </w:r>
      <w:r>
        <w:rPr>
          <w:rFonts w:hint="eastAsia"/>
          <w:bCs/>
        </w:rPr>
        <w:t>毕业生毕业去向落实率</w:t>
      </w:r>
      <w:bookmarkEnd w:id="57"/>
    </w:p>
    <w:p w14:paraId="2425B541" w14:textId="4D54CCD2" w:rsidR="00D904B2" w:rsidRDefault="00256B2D">
      <w:pPr>
        <w:pStyle w:val="L2"/>
        <w:ind w:firstLine="360"/>
      </w:pPr>
      <w:r>
        <w:rPr>
          <w:rFonts w:hint="eastAsia"/>
        </w:rPr>
        <w:t>数据来源：</w:t>
      </w:r>
      <w:r w:rsidR="0003370D">
        <w:rPr>
          <w:rFonts w:hint="eastAsia"/>
        </w:rPr>
        <w:t>安徽省大中专毕业生就业派遣管理系统</w:t>
      </w:r>
      <w:r>
        <w:rPr>
          <w:rFonts w:hint="eastAsia"/>
        </w:rPr>
        <w:t>。</w:t>
      </w:r>
    </w:p>
    <w:p w14:paraId="55A749FD" w14:textId="77777777" w:rsidR="00D904B2" w:rsidRDefault="00256B2D">
      <w:pPr>
        <w:pStyle w:val="L30"/>
      </w:pPr>
      <w:bookmarkStart w:id="58" w:name="_Toc124235669"/>
      <w:r>
        <w:rPr>
          <w:rFonts w:hint="eastAsia"/>
        </w:rPr>
        <w:t>（三</w:t>
      </w:r>
      <w:r>
        <w:t>）</w:t>
      </w:r>
      <w:r>
        <w:rPr>
          <w:rFonts w:hint="eastAsia"/>
        </w:rPr>
        <w:t>各专业</w:t>
      </w:r>
      <w:r>
        <w:t>毕业去向落实率</w:t>
      </w:r>
      <w:bookmarkEnd w:id="58"/>
    </w:p>
    <w:p w14:paraId="0DCE64C7" w14:textId="5746B624" w:rsidR="00D904B2" w:rsidRDefault="00256B2D">
      <w:pPr>
        <w:pStyle w:val="Affff1"/>
        <w:spacing w:beforeLines="50" w:before="156"/>
        <w:ind w:firstLine="480"/>
      </w:pPr>
      <w:r>
        <w:rPr>
          <w:rFonts w:hint="eastAsia"/>
        </w:rPr>
        <w:t>学校</w:t>
      </w:r>
      <w:r>
        <w:rPr>
          <w:rFonts w:hint="eastAsia"/>
        </w:rPr>
        <w:t>2022</w:t>
      </w:r>
      <w:r>
        <w:rPr>
          <w:rFonts w:hint="eastAsia"/>
        </w:rPr>
        <w:t>届毕业生分布在</w:t>
      </w:r>
      <w:r>
        <w:rPr>
          <w:rFonts w:hint="eastAsia"/>
        </w:rPr>
        <w:t>35</w:t>
      </w:r>
      <w:r>
        <w:rPr>
          <w:rFonts w:hint="eastAsia"/>
        </w:rPr>
        <w:t>个专业，其中毕业去向落实率相对较高的专业为“建筑工程技术”（</w:t>
      </w:r>
      <w:r>
        <w:rPr>
          <w:rFonts w:hint="eastAsia"/>
        </w:rPr>
        <w:t>100.00%</w:t>
      </w:r>
      <w:r>
        <w:rPr>
          <w:rFonts w:hint="eastAsia"/>
        </w:rPr>
        <w:t>）、“美容美体艺术”（</w:t>
      </w:r>
      <w:r>
        <w:rPr>
          <w:rFonts w:hint="eastAsia"/>
        </w:rPr>
        <w:t>100.00%</w:t>
      </w:r>
      <w:r>
        <w:rPr>
          <w:rFonts w:hint="eastAsia"/>
        </w:rPr>
        <w:t>）、“建筑设计”（</w:t>
      </w:r>
      <w:r>
        <w:rPr>
          <w:rFonts w:hint="eastAsia"/>
        </w:rPr>
        <w:t>97.67%</w:t>
      </w:r>
      <w:r>
        <w:rPr>
          <w:rFonts w:hint="eastAsia"/>
        </w:rPr>
        <w:t>）等。</w:t>
      </w:r>
    </w:p>
    <w:p w14:paraId="1AA01EBC" w14:textId="5DB53E35" w:rsidR="00D904B2" w:rsidRDefault="00256B2D">
      <w:pPr>
        <w:pStyle w:val="Affff2"/>
        <w:spacing w:beforeLines="0" w:before="0" w:afterLines="0" w:after="0"/>
        <w:rPr>
          <w:bCs/>
        </w:rPr>
      </w:pPr>
      <w:bookmarkStart w:id="59" w:name="_Toc112774113"/>
      <w:r>
        <w:rPr>
          <w:rFonts w:hint="eastAsia"/>
        </w:rPr>
        <w:lastRenderedPageBreak/>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2D0EBE">
        <w:rPr>
          <w:noProof/>
        </w:rPr>
        <w:t>3</w:t>
      </w:r>
      <w:r>
        <w:fldChar w:fldCharType="end"/>
      </w:r>
      <w:r>
        <w:rPr>
          <w:bCs/>
        </w:rPr>
        <w:t xml:space="preserve">  2022</w:t>
      </w:r>
      <w:r>
        <w:rPr>
          <w:bCs/>
        </w:rPr>
        <w:t>届</w:t>
      </w:r>
      <w:r>
        <w:rPr>
          <w:rFonts w:hint="eastAsia"/>
        </w:rPr>
        <w:t>各专</w:t>
      </w:r>
      <w:r>
        <w:rPr>
          <w:rFonts w:hint="eastAsia"/>
          <w:bCs/>
        </w:rPr>
        <w:t>业毕业生毕业去向落实率</w:t>
      </w:r>
      <w:bookmarkEnd w:id="59"/>
    </w:p>
    <w:tbl>
      <w:tblPr>
        <w:tblStyle w:val="4-12"/>
        <w:tblW w:w="5000" w:type="pct"/>
        <w:tblLook w:val="04A0" w:firstRow="1" w:lastRow="0" w:firstColumn="1" w:lastColumn="0" w:noHBand="0" w:noVBand="1"/>
      </w:tblPr>
      <w:tblGrid>
        <w:gridCol w:w="3976"/>
        <w:gridCol w:w="1335"/>
        <w:gridCol w:w="1335"/>
        <w:gridCol w:w="2132"/>
      </w:tblGrid>
      <w:tr w:rsidR="007A4310" w14:paraId="6D360665" w14:textId="77777777" w:rsidTr="007A4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BC7D330" w14:textId="77777777" w:rsidR="007A4310" w:rsidRDefault="00000000">
            <w:pPr>
              <w:rPr>
                <w:rFonts w:ascii="Times New Roman" w:hAnsi="Times New Roman"/>
                <w:szCs w:val="21"/>
              </w:rPr>
            </w:pPr>
            <w:r>
              <w:rPr>
                <w:rFonts w:ascii="Times New Roman" w:hAnsi="Times New Roman"/>
                <w:szCs w:val="21"/>
              </w:rPr>
              <w:t>专业</w:t>
            </w:r>
          </w:p>
        </w:tc>
        <w:tc>
          <w:tcPr>
            <w:tcW w:w="0" w:type="auto"/>
          </w:tcPr>
          <w:p w14:paraId="0BFD9775"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毕业人数</w:t>
            </w:r>
          </w:p>
        </w:tc>
        <w:tc>
          <w:tcPr>
            <w:tcW w:w="0" w:type="auto"/>
          </w:tcPr>
          <w:p w14:paraId="1AA80DC4"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就业人数</w:t>
            </w:r>
          </w:p>
        </w:tc>
        <w:tc>
          <w:tcPr>
            <w:tcW w:w="0" w:type="auto"/>
          </w:tcPr>
          <w:p w14:paraId="3C24DCC3"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毕业去向落实率</w:t>
            </w:r>
          </w:p>
        </w:tc>
      </w:tr>
      <w:tr w:rsidR="007A4310" w14:paraId="0C15BFA9"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CA03D90" w14:textId="476DF378" w:rsidR="007A4310" w:rsidRDefault="00000000">
            <w:pPr>
              <w:rPr>
                <w:rFonts w:ascii="Times New Roman" w:hAnsi="Times New Roman" w:hint="eastAsia"/>
                <w:color w:val="000000"/>
                <w:szCs w:val="21"/>
              </w:rPr>
            </w:pPr>
            <w:r>
              <w:rPr>
                <w:rFonts w:ascii="Times New Roman" w:hAnsi="Times New Roman"/>
                <w:color w:val="000000"/>
                <w:szCs w:val="21"/>
              </w:rPr>
              <w:t>建筑工程技术</w:t>
            </w:r>
          </w:p>
        </w:tc>
        <w:tc>
          <w:tcPr>
            <w:tcW w:w="0" w:type="auto"/>
          </w:tcPr>
          <w:p w14:paraId="3A66944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35</w:t>
            </w:r>
          </w:p>
        </w:tc>
        <w:tc>
          <w:tcPr>
            <w:tcW w:w="0" w:type="auto"/>
          </w:tcPr>
          <w:p w14:paraId="0C5449C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35</w:t>
            </w:r>
          </w:p>
        </w:tc>
        <w:tc>
          <w:tcPr>
            <w:tcW w:w="0" w:type="auto"/>
          </w:tcPr>
          <w:p w14:paraId="189E4DA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100.00%</w:t>
            </w:r>
          </w:p>
        </w:tc>
      </w:tr>
      <w:tr w:rsidR="007A4310" w14:paraId="5FDD9FA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9666E84" w14:textId="77777777" w:rsidR="007A4310" w:rsidRDefault="00000000">
            <w:pPr>
              <w:rPr>
                <w:rFonts w:ascii="Times New Roman" w:hAnsi="Times New Roman"/>
                <w:color w:val="000000"/>
                <w:szCs w:val="21"/>
              </w:rPr>
            </w:pPr>
            <w:r>
              <w:rPr>
                <w:rFonts w:ascii="Times New Roman" w:hAnsi="Times New Roman"/>
                <w:color w:val="000000"/>
                <w:szCs w:val="21"/>
              </w:rPr>
              <w:t>美容美体艺术</w:t>
            </w:r>
          </w:p>
        </w:tc>
        <w:tc>
          <w:tcPr>
            <w:tcW w:w="0" w:type="auto"/>
          </w:tcPr>
          <w:p w14:paraId="29AA99A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14</w:t>
            </w:r>
          </w:p>
        </w:tc>
        <w:tc>
          <w:tcPr>
            <w:tcW w:w="0" w:type="auto"/>
          </w:tcPr>
          <w:p w14:paraId="10D5F53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14</w:t>
            </w:r>
          </w:p>
        </w:tc>
        <w:tc>
          <w:tcPr>
            <w:tcW w:w="0" w:type="auto"/>
          </w:tcPr>
          <w:p w14:paraId="7B2BF18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100.00%</w:t>
            </w:r>
          </w:p>
        </w:tc>
      </w:tr>
      <w:tr w:rsidR="007A4310" w14:paraId="54ADD6F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441F0BA" w14:textId="77777777" w:rsidR="007A4310" w:rsidRDefault="00000000">
            <w:pPr>
              <w:rPr>
                <w:rFonts w:ascii="Times New Roman" w:hAnsi="Times New Roman"/>
                <w:color w:val="000000"/>
                <w:szCs w:val="21"/>
              </w:rPr>
            </w:pPr>
            <w:r>
              <w:rPr>
                <w:rFonts w:ascii="Times New Roman" w:hAnsi="Times New Roman"/>
                <w:color w:val="000000"/>
                <w:szCs w:val="21"/>
              </w:rPr>
              <w:t>建筑设计</w:t>
            </w:r>
          </w:p>
        </w:tc>
        <w:tc>
          <w:tcPr>
            <w:tcW w:w="0" w:type="auto"/>
          </w:tcPr>
          <w:p w14:paraId="00BCF87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43</w:t>
            </w:r>
          </w:p>
        </w:tc>
        <w:tc>
          <w:tcPr>
            <w:tcW w:w="0" w:type="auto"/>
          </w:tcPr>
          <w:p w14:paraId="6C94F8D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42</w:t>
            </w:r>
          </w:p>
        </w:tc>
        <w:tc>
          <w:tcPr>
            <w:tcW w:w="0" w:type="auto"/>
          </w:tcPr>
          <w:p w14:paraId="2A1A795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97.67%</w:t>
            </w:r>
          </w:p>
        </w:tc>
      </w:tr>
      <w:tr w:rsidR="007A4310" w14:paraId="54BFD46A"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C1BE1AD" w14:textId="77777777" w:rsidR="007A4310" w:rsidRDefault="00000000">
            <w:pPr>
              <w:rPr>
                <w:rFonts w:ascii="Times New Roman" w:hAnsi="Times New Roman"/>
                <w:color w:val="000000"/>
                <w:szCs w:val="21"/>
              </w:rPr>
            </w:pPr>
            <w:r>
              <w:rPr>
                <w:rFonts w:ascii="Times New Roman" w:hAnsi="Times New Roman"/>
                <w:color w:val="000000"/>
                <w:szCs w:val="21"/>
              </w:rPr>
              <w:t>财务管理</w:t>
            </w:r>
          </w:p>
        </w:tc>
        <w:tc>
          <w:tcPr>
            <w:tcW w:w="0" w:type="auto"/>
          </w:tcPr>
          <w:p w14:paraId="44AD629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33</w:t>
            </w:r>
          </w:p>
        </w:tc>
        <w:tc>
          <w:tcPr>
            <w:tcW w:w="0" w:type="auto"/>
          </w:tcPr>
          <w:p w14:paraId="4AAB41C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32</w:t>
            </w:r>
          </w:p>
        </w:tc>
        <w:tc>
          <w:tcPr>
            <w:tcW w:w="0" w:type="auto"/>
          </w:tcPr>
          <w:p w14:paraId="27070E6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96.97%</w:t>
            </w:r>
          </w:p>
        </w:tc>
      </w:tr>
      <w:tr w:rsidR="007A4310" w14:paraId="0E12537A"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E44C84A" w14:textId="60222A38" w:rsidR="007A4310" w:rsidRDefault="00000000">
            <w:pPr>
              <w:rPr>
                <w:rFonts w:ascii="Times New Roman" w:hAnsi="Times New Roman"/>
                <w:color w:val="000000"/>
                <w:szCs w:val="21"/>
              </w:rPr>
            </w:pPr>
            <w:r>
              <w:rPr>
                <w:rFonts w:ascii="Times New Roman" w:hAnsi="Times New Roman"/>
                <w:color w:val="000000"/>
                <w:szCs w:val="21"/>
              </w:rPr>
              <w:t>烹调工艺与营养</w:t>
            </w:r>
          </w:p>
        </w:tc>
        <w:tc>
          <w:tcPr>
            <w:tcW w:w="0" w:type="auto"/>
          </w:tcPr>
          <w:p w14:paraId="0FC49A4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65</w:t>
            </w:r>
          </w:p>
        </w:tc>
        <w:tc>
          <w:tcPr>
            <w:tcW w:w="0" w:type="auto"/>
          </w:tcPr>
          <w:p w14:paraId="0460202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63</w:t>
            </w:r>
          </w:p>
        </w:tc>
        <w:tc>
          <w:tcPr>
            <w:tcW w:w="0" w:type="auto"/>
          </w:tcPr>
          <w:p w14:paraId="76BEBAD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96.92%</w:t>
            </w:r>
          </w:p>
        </w:tc>
      </w:tr>
      <w:tr w:rsidR="007A4310" w14:paraId="3F1B99E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019178E" w14:textId="19BA8834" w:rsidR="007A4310" w:rsidRDefault="00000000">
            <w:pPr>
              <w:rPr>
                <w:rFonts w:ascii="Times New Roman" w:hAnsi="Times New Roman"/>
                <w:color w:val="000000"/>
                <w:szCs w:val="21"/>
              </w:rPr>
            </w:pPr>
            <w:r>
              <w:rPr>
                <w:rFonts w:ascii="Times New Roman" w:hAnsi="Times New Roman"/>
                <w:color w:val="000000"/>
                <w:szCs w:val="21"/>
              </w:rPr>
              <w:t>市场营销</w:t>
            </w:r>
          </w:p>
        </w:tc>
        <w:tc>
          <w:tcPr>
            <w:tcW w:w="0" w:type="auto"/>
          </w:tcPr>
          <w:p w14:paraId="0DA9912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32</w:t>
            </w:r>
          </w:p>
        </w:tc>
        <w:tc>
          <w:tcPr>
            <w:tcW w:w="0" w:type="auto"/>
          </w:tcPr>
          <w:p w14:paraId="3D336F7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31</w:t>
            </w:r>
          </w:p>
        </w:tc>
        <w:tc>
          <w:tcPr>
            <w:tcW w:w="0" w:type="auto"/>
          </w:tcPr>
          <w:p w14:paraId="79474B2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96.88%</w:t>
            </w:r>
          </w:p>
        </w:tc>
      </w:tr>
      <w:tr w:rsidR="007A4310" w14:paraId="5EA87A57"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0EBC7FA" w14:textId="77777777" w:rsidR="007A4310" w:rsidRDefault="00000000">
            <w:pPr>
              <w:rPr>
                <w:rFonts w:ascii="Times New Roman" w:hAnsi="Times New Roman"/>
                <w:color w:val="000000"/>
                <w:szCs w:val="21"/>
              </w:rPr>
            </w:pPr>
            <w:r>
              <w:rPr>
                <w:rFonts w:ascii="Times New Roman" w:hAnsi="Times New Roman"/>
                <w:color w:val="000000"/>
                <w:szCs w:val="21"/>
              </w:rPr>
              <w:t>旅游管理</w:t>
            </w:r>
          </w:p>
        </w:tc>
        <w:tc>
          <w:tcPr>
            <w:tcW w:w="0" w:type="auto"/>
          </w:tcPr>
          <w:p w14:paraId="106376D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31</w:t>
            </w:r>
          </w:p>
        </w:tc>
        <w:tc>
          <w:tcPr>
            <w:tcW w:w="0" w:type="auto"/>
          </w:tcPr>
          <w:p w14:paraId="52D4139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30</w:t>
            </w:r>
          </w:p>
        </w:tc>
        <w:tc>
          <w:tcPr>
            <w:tcW w:w="0" w:type="auto"/>
          </w:tcPr>
          <w:p w14:paraId="2CFF714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96.77%</w:t>
            </w:r>
          </w:p>
        </w:tc>
      </w:tr>
      <w:tr w:rsidR="007A4310" w14:paraId="2453BF20"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06A507F" w14:textId="2407EEE9" w:rsidR="007A4310" w:rsidRDefault="00000000">
            <w:pPr>
              <w:rPr>
                <w:rFonts w:ascii="Times New Roman" w:hAnsi="Times New Roman"/>
                <w:color w:val="000000"/>
                <w:szCs w:val="21"/>
              </w:rPr>
            </w:pPr>
            <w:r>
              <w:rPr>
                <w:rFonts w:ascii="Times New Roman" w:hAnsi="Times New Roman"/>
                <w:color w:val="000000"/>
                <w:szCs w:val="21"/>
              </w:rPr>
              <w:t>物流管理</w:t>
            </w:r>
          </w:p>
        </w:tc>
        <w:tc>
          <w:tcPr>
            <w:tcW w:w="0" w:type="auto"/>
          </w:tcPr>
          <w:p w14:paraId="099ED96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30</w:t>
            </w:r>
          </w:p>
        </w:tc>
        <w:tc>
          <w:tcPr>
            <w:tcW w:w="0" w:type="auto"/>
          </w:tcPr>
          <w:p w14:paraId="2E06FFE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29</w:t>
            </w:r>
          </w:p>
        </w:tc>
        <w:tc>
          <w:tcPr>
            <w:tcW w:w="0" w:type="auto"/>
          </w:tcPr>
          <w:p w14:paraId="5D947B8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96.67%</w:t>
            </w:r>
          </w:p>
        </w:tc>
      </w:tr>
      <w:tr w:rsidR="007A4310" w14:paraId="0FB040F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BD7FEF3" w14:textId="5F652713" w:rsidR="007A4310" w:rsidRDefault="00000000">
            <w:pPr>
              <w:rPr>
                <w:rFonts w:ascii="Times New Roman" w:hAnsi="Times New Roman"/>
                <w:color w:val="000000"/>
                <w:szCs w:val="21"/>
              </w:rPr>
            </w:pPr>
            <w:r>
              <w:rPr>
                <w:rFonts w:ascii="Times New Roman" w:hAnsi="Times New Roman"/>
                <w:color w:val="000000"/>
                <w:szCs w:val="21"/>
              </w:rPr>
              <w:t>酒店管理</w:t>
            </w:r>
          </w:p>
        </w:tc>
        <w:tc>
          <w:tcPr>
            <w:tcW w:w="0" w:type="auto"/>
          </w:tcPr>
          <w:p w14:paraId="685C7F5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28</w:t>
            </w:r>
          </w:p>
        </w:tc>
        <w:tc>
          <w:tcPr>
            <w:tcW w:w="0" w:type="auto"/>
          </w:tcPr>
          <w:p w14:paraId="3F8D853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27</w:t>
            </w:r>
          </w:p>
        </w:tc>
        <w:tc>
          <w:tcPr>
            <w:tcW w:w="0" w:type="auto"/>
          </w:tcPr>
          <w:p w14:paraId="333B942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96.43%</w:t>
            </w:r>
          </w:p>
        </w:tc>
      </w:tr>
      <w:tr w:rsidR="007A4310" w14:paraId="7380825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7B9FE0D" w14:textId="4698FA37" w:rsidR="007A4310" w:rsidRDefault="00000000">
            <w:pPr>
              <w:rPr>
                <w:rFonts w:ascii="Times New Roman" w:hAnsi="Times New Roman"/>
                <w:color w:val="000000"/>
                <w:szCs w:val="21"/>
              </w:rPr>
            </w:pPr>
            <w:r>
              <w:rPr>
                <w:rFonts w:ascii="Times New Roman" w:hAnsi="Times New Roman"/>
                <w:color w:val="000000"/>
                <w:szCs w:val="21"/>
              </w:rPr>
              <w:t>电子商务</w:t>
            </w:r>
          </w:p>
        </w:tc>
        <w:tc>
          <w:tcPr>
            <w:tcW w:w="0" w:type="auto"/>
          </w:tcPr>
          <w:p w14:paraId="3554384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67</w:t>
            </w:r>
          </w:p>
        </w:tc>
        <w:tc>
          <w:tcPr>
            <w:tcW w:w="0" w:type="auto"/>
          </w:tcPr>
          <w:p w14:paraId="7AFECF1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64</w:t>
            </w:r>
          </w:p>
        </w:tc>
        <w:tc>
          <w:tcPr>
            <w:tcW w:w="0" w:type="auto"/>
          </w:tcPr>
          <w:p w14:paraId="1C5B3EA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95.52%</w:t>
            </w:r>
          </w:p>
        </w:tc>
      </w:tr>
      <w:tr w:rsidR="007A4310" w14:paraId="57AFF55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414F104" w14:textId="77777777" w:rsidR="007A4310" w:rsidRDefault="00000000">
            <w:pPr>
              <w:rPr>
                <w:rFonts w:ascii="Times New Roman" w:hAnsi="Times New Roman"/>
                <w:color w:val="000000"/>
                <w:szCs w:val="21"/>
              </w:rPr>
            </w:pPr>
            <w:r>
              <w:rPr>
                <w:rFonts w:ascii="Times New Roman" w:hAnsi="Times New Roman"/>
                <w:color w:val="000000"/>
                <w:szCs w:val="21"/>
              </w:rPr>
              <w:t>机电一体化技术（</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526EDCE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21</w:t>
            </w:r>
          </w:p>
        </w:tc>
        <w:tc>
          <w:tcPr>
            <w:tcW w:w="0" w:type="auto"/>
          </w:tcPr>
          <w:p w14:paraId="021E4BF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20</w:t>
            </w:r>
          </w:p>
        </w:tc>
        <w:tc>
          <w:tcPr>
            <w:tcW w:w="0" w:type="auto"/>
          </w:tcPr>
          <w:p w14:paraId="5F54EA5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95.24%</w:t>
            </w:r>
          </w:p>
        </w:tc>
      </w:tr>
      <w:tr w:rsidR="007A4310" w14:paraId="24C6D14D"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464B9C5" w14:textId="75C3E28C" w:rsidR="007A4310" w:rsidRDefault="00000000">
            <w:pPr>
              <w:rPr>
                <w:rFonts w:ascii="Times New Roman" w:hAnsi="Times New Roman"/>
                <w:color w:val="000000"/>
                <w:szCs w:val="21"/>
              </w:rPr>
            </w:pPr>
            <w:r>
              <w:rPr>
                <w:rFonts w:ascii="Times New Roman" w:hAnsi="Times New Roman"/>
                <w:color w:val="000000"/>
                <w:szCs w:val="21"/>
              </w:rPr>
              <w:t>工程造价</w:t>
            </w:r>
          </w:p>
        </w:tc>
        <w:tc>
          <w:tcPr>
            <w:tcW w:w="0" w:type="auto"/>
          </w:tcPr>
          <w:p w14:paraId="77376AE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38</w:t>
            </w:r>
          </w:p>
        </w:tc>
        <w:tc>
          <w:tcPr>
            <w:tcW w:w="0" w:type="auto"/>
          </w:tcPr>
          <w:p w14:paraId="240CB31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36</w:t>
            </w:r>
          </w:p>
        </w:tc>
        <w:tc>
          <w:tcPr>
            <w:tcW w:w="0" w:type="auto"/>
          </w:tcPr>
          <w:p w14:paraId="163FB31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94.74%</w:t>
            </w:r>
          </w:p>
        </w:tc>
      </w:tr>
      <w:tr w:rsidR="007A4310" w14:paraId="44558DD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A583D2D" w14:textId="77777777" w:rsidR="007A4310" w:rsidRDefault="00000000">
            <w:pPr>
              <w:rPr>
                <w:rFonts w:ascii="Times New Roman" w:hAnsi="Times New Roman"/>
                <w:color w:val="000000"/>
                <w:szCs w:val="21"/>
              </w:rPr>
            </w:pPr>
            <w:r>
              <w:rPr>
                <w:rFonts w:ascii="Times New Roman" w:hAnsi="Times New Roman"/>
                <w:color w:val="000000"/>
                <w:szCs w:val="21"/>
              </w:rPr>
              <w:t>建筑装饰工程技术（</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262FEF1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33</w:t>
            </w:r>
          </w:p>
        </w:tc>
        <w:tc>
          <w:tcPr>
            <w:tcW w:w="0" w:type="auto"/>
          </w:tcPr>
          <w:p w14:paraId="17F530D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31</w:t>
            </w:r>
          </w:p>
        </w:tc>
        <w:tc>
          <w:tcPr>
            <w:tcW w:w="0" w:type="auto"/>
          </w:tcPr>
          <w:p w14:paraId="345F3A8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93.94%</w:t>
            </w:r>
          </w:p>
        </w:tc>
      </w:tr>
      <w:tr w:rsidR="007A4310" w14:paraId="0D3605A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12F0C15" w14:textId="77777777" w:rsidR="007A4310" w:rsidRDefault="00000000">
            <w:pPr>
              <w:rPr>
                <w:rFonts w:ascii="Times New Roman" w:hAnsi="Times New Roman"/>
                <w:color w:val="000000"/>
                <w:szCs w:val="21"/>
              </w:rPr>
            </w:pPr>
            <w:r>
              <w:rPr>
                <w:rFonts w:ascii="Times New Roman" w:hAnsi="Times New Roman"/>
                <w:color w:val="000000"/>
                <w:szCs w:val="21"/>
              </w:rPr>
              <w:t>汽车检测与维修技术（</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24EF441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15</w:t>
            </w:r>
          </w:p>
        </w:tc>
        <w:tc>
          <w:tcPr>
            <w:tcW w:w="0" w:type="auto"/>
          </w:tcPr>
          <w:p w14:paraId="0A14049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14</w:t>
            </w:r>
          </w:p>
        </w:tc>
        <w:tc>
          <w:tcPr>
            <w:tcW w:w="0" w:type="auto"/>
          </w:tcPr>
          <w:p w14:paraId="3D01E83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93.33%</w:t>
            </w:r>
          </w:p>
        </w:tc>
      </w:tr>
      <w:tr w:rsidR="007A4310" w14:paraId="1DCD4DC1"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6C84C88A" w14:textId="76D71B81" w:rsidR="007A4310" w:rsidRDefault="00000000">
            <w:pPr>
              <w:rPr>
                <w:rFonts w:ascii="Times New Roman" w:hAnsi="Times New Roman"/>
                <w:color w:val="000000"/>
                <w:szCs w:val="21"/>
              </w:rPr>
            </w:pPr>
            <w:r>
              <w:rPr>
                <w:rFonts w:ascii="Times New Roman" w:hAnsi="Times New Roman"/>
                <w:color w:val="000000"/>
                <w:szCs w:val="21"/>
              </w:rPr>
              <w:t>学前教育</w:t>
            </w:r>
          </w:p>
        </w:tc>
        <w:tc>
          <w:tcPr>
            <w:tcW w:w="0" w:type="auto"/>
          </w:tcPr>
          <w:p w14:paraId="3D0E384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668</w:t>
            </w:r>
          </w:p>
        </w:tc>
        <w:tc>
          <w:tcPr>
            <w:tcW w:w="0" w:type="auto"/>
          </w:tcPr>
          <w:p w14:paraId="659246E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621</w:t>
            </w:r>
          </w:p>
        </w:tc>
        <w:tc>
          <w:tcPr>
            <w:tcW w:w="0" w:type="auto"/>
          </w:tcPr>
          <w:p w14:paraId="37B7B5F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92.96%</w:t>
            </w:r>
          </w:p>
        </w:tc>
      </w:tr>
      <w:tr w:rsidR="007A4310" w14:paraId="47690580"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682CAA58" w14:textId="77777777" w:rsidR="007A4310" w:rsidRDefault="00000000">
            <w:pPr>
              <w:rPr>
                <w:rFonts w:ascii="Times New Roman" w:hAnsi="Times New Roman"/>
                <w:color w:val="000000"/>
                <w:szCs w:val="21"/>
              </w:rPr>
            </w:pPr>
            <w:r>
              <w:rPr>
                <w:rFonts w:ascii="Times New Roman" w:hAnsi="Times New Roman"/>
                <w:color w:val="000000"/>
                <w:szCs w:val="21"/>
              </w:rPr>
              <w:t>会计</w:t>
            </w:r>
          </w:p>
        </w:tc>
        <w:tc>
          <w:tcPr>
            <w:tcW w:w="0" w:type="auto"/>
          </w:tcPr>
          <w:p w14:paraId="148FEBE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69</w:t>
            </w:r>
          </w:p>
        </w:tc>
        <w:tc>
          <w:tcPr>
            <w:tcW w:w="0" w:type="auto"/>
          </w:tcPr>
          <w:p w14:paraId="7058DE8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64</w:t>
            </w:r>
          </w:p>
        </w:tc>
        <w:tc>
          <w:tcPr>
            <w:tcW w:w="0" w:type="auto"/>
          </w:tcPr>
          <w:p w14:paraId="1C5D6E9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92.75%</w:t>
            </w:r>
          </w:p>
        </w:tc>
      </w:tr>
      <w:tr w:rsidR="007A4310" w14:paraId="201E0DFD"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304ED7F" w14:textId="77777777" w:rsidR="007A4310" w:rsidRDefault="00000000">
            <w:pPr>
              <w:rPr>
                <w:rFonts w:ascii="Times New Roman" w:hAnsi="Times New Roman"/>
                <w:color w:val="000000"/>
                <w:szCs w:val="21"/>
              </w:rPr>
            </w:pPr>
            <w:r>
              <w:rPr>
                <w:rFonts w:ascii="Times New Roman" w:hAnsi="Times New Roman"/>
                <w:color w:val="000000"/>
                <w:szCs w:val="21"/>
              </w:rPr>
              <w:t>高速铁路客运乘务</w:t>
            </w:r>
          </w:p>
        </w:tc>
        <w:tc>
          <w:tcPr>
            <w:tcW w:w="0" w:type="auto"/>
          </w:tcPr>
          <w:p w14:paraId="0F17ED7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65</w:t>
            </w:r>
          </w:p>
        </w:tc>
        <w:tc>
          <w:tcPr>
            <w:tcW w:w="0" w:type="auto"/>
          </w:tcPr>
          <w:p w14:paraId="23FEB1C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60</w:t>
            </w:r>
          </w:p>
        </w:tc>
        <w:tc>
          <w:tcPr>
            <w:tcW w:w="0" w:type="auto"/>
          </w:tcPr>
          <w:p w14:paraId="7CF6B8D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92.31%</w:t>
            </w:r>
          </w:p>
        </w:tc>
      </w:tr>
      <w:tr w:rsidR="007A4310" w14:paraId="0D7AF80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C0B5C61" w14:textId="77777777" w:rsidR="007A4310" w:rsidRDefault="00000000">
            <w:pPr>
              <w:rPr>
                <w:rFonts w:ascii="Times New Roman" w:hAnsi="Times New Roman"/>
                <w:color w:val="000000"/>
                <w:szCs w:val="21"/>
              </w:rPr>
            </w:pPr>
            <w:r>
              <w:rPr>
                <w:rFonts w:ascii="Times New Roman" w:hAnsi="Times New Roman"/>
                <w:color w:val="000000"/>
                <w:szCs w:val="21"/>
              </w:rPr>
              <w:t>工程造价（</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1AE3DB4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63</w:t>
            </w:r>
          </w:p>
        </w:tc>
        <w:tc>
          <w:tcPr>
            <w:tcW w:w="0" w:type="auto"/>
          </w:tcPr>
          <w:p w14:paraId="32608ED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58</w:t>
            </w:r>
          </w:p>
        </w:tc>
        <w:tc>
          <w:tcPr>
            <w:tcW w:w="0" w:type="auto"/>
          </w:tcPr>
          <w:p w14:paraId="3D5553C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92.06%</w:t>
            </w:r>
          </w:p>
        </w:tc>
      </w:tr>
      <w:tr w:rsidR="007A4310" w14:paraId="7B23310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18A8B2C" w14:textId="77777777" w:rsidR="007A4310" w:rsidRDefault="00000000">
            <w:pPr>
              <w:rPr>
                <w:rFonts w:ascii="Times New Roman" w:hAnsi="Times New Roman"/>
                <w:color w:val="000000"/>
                <w:szCs w:val="21"/>
              </w:rPr>
            </w:pPr>
            <w:r>
              <w:rPr>
                <w:rFonts w:ascii="Times New Roman" w:hAnsi="Times New Roman"/>
                <w:color w:val="000000"/>
                <w:szCs w:val="21"/>
              </w:rPr>
              <w:t>计算机应用技术（</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7B09F44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159</w:t>
            </w:r>
          </w:p>
        </w:tc>
        <w:tc>
          <w:tcPr>
            <w:tcW w:w="0" w:type="auto"/>
          </w:tcPr>
          <w:p w14:paraId="47ECDA6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146</w:t>
            </w:r>
          </w:p>
        </w:tc>
        <w:tc>
          <w:tcPr>
            <w:tcW w:w="0" w:type="auto"/>
          </w:tcPr>
          <w:p w14:paraId="6482708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91.82%</w:t>
            </w:r>
          </w:p>
        </w:tc>
      </w:tr>
      <w:tr w:rsidR="007A4310" w14:paraId="5CD5DC06"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01D82F0" w14:textId="35470D70" w:rsidR="007A4310" w:rsidRDefault="00000000">
            <w:pPr>
              <w:rPr>
                <w:rFonts w:ascii="Times New Roman" w:hAnsi="Times New Roman"/>
                <w:color w:val="000000"/>
                <w:szCs w:val="21"/>
              </w:rPr>
            </w:pPr>
            <w:r>
              <w:rPr>
                <w:rFonts w:ascii="Times New Roman" w:hAnsi="Times New Roman"/>
                <w:color w:val="000000"/>
                <w:szCs w:val="21"/>
              </w:rPr>
              <w:t>机电一体化技术</w:t>
            </w:r>
          </w:p>
        </w:tc>
        <w:tc>
          <w:tcPr>
            <w:tcW w:w="0" w:type="auto"/>
          </w:tcPr>
          <w:p w14:paraId="5734E21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72</w:t>
            </w:r>
          </w:p>
        </w:tc>
        <w:tc>
          <w:tcPr>
            <w:tcW w:w="0" w:type="auto"/>
          </w:tcPr>
          <w:p w14:paraId="22D363D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66</w:t>
            </w:r>
          </w:p>
        </w:tc>
        <w:tc>
          <w:tcPr>
            <w:tcW w:w="0" w:type="auto"/>
          </w:tcPr>
          <w:p w14:paraId="22A9881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91.67%</w:t>
            </w:r>
          </w:p>
        </w:tc>
      </w:tr>
      <w:tr w:rsidR="007A4310" w14:paraId="40017E36"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366C8F2" w14:textId="77777777" w:rsidR="007A4310" w:rsidRDefault="00000000">
            <w:pPr>
              <w:rPr>
                <w:rFonts w:ascii="Times New Roman" w:hAnsi="Times New Roman"/>
                <w:color w:val="000000"/>
                <w:szCs w:val="21"/>
              </w:rPr>
            </w:pPr>
            <w:r>
              <w:rPr>
                <w:rFonts w:ascii="Times New Roman" w:hAnsi="Times New Roman"/>
                <w:color w:val="000000"/>
                <w:szCs w:val="21"/>
              </w:rPr>
              <w:t>市场营销（</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69379B9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195</w:t>
            </w:r>
          </w:p>
        </w:tc>
        <w:tc>
          <w:tcPr>
            <w:tcW w:w="0" w:type="auto"/>
          </w:tcPr>
          <w:p w14:paraId="1557F79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178</w:t>
            </w:r>
          </w:p>
        </w:tc>
        <w:tc>
          <w:tcPr>
            <w:tcW w:w="0" w:type="auto"/>
          </w:tcPr>
          <w:p w14:paraId="6AC26DF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91.28%</w:t>
            </w:r>
          </w:p>
        </w:tc>
      </w:tr>
      <w:tr w:rsidR="007A4310" w14:paraId="33CA5A5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453C386" w14:textId="77777777" w:rsidR="007A4310" w:rsidRDefault="00000000">
            <w:pPr>
              <w:rPr>
                <w:rFonts w:ascii="Times New Roman" w:hAnsi="Times New Roman"/>
                <w:color w:val="000000"/>
                <w:szCs w:val="21"/>
              </w:rPr>
            </w:pPr>
            <w:r>
              <w:rPr>
                <w:rFonts w:ascii="Times New Roman" w:hAnsi="Times New Roman"/>
                <w:color w:val="000000"/>
                <w:szCs w:val="21"/>
              </w:rPr>
              <w:t>建筑工程技术（</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6C80A05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189</w:t>
            </w:r>
          </w:p>
        </w:tc>
        <w:tc>
          <w:tcPr>
            <w:tcW w:w="0" w:type="auto"/>
          </w:tcPr>
          <w:p w14:paraId="1D94912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171</w:t>
            </w:r>
          </w:p>
        </w:tc>
        <w:tc>
          <w:tcPr>
            <w:tcW w:w="0" w:type="auto"/>
          </w:tcPr>
          <w:p w14:paraId="6790A9A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90.48%</w:t>
            </w:r>
          </w:p>
        </w:tc>
      </w:tr>
      <w:tr w:rsidR="007A4310" w14:paraId="5A1879A7"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4F9A009" w14:textId="77777777" w:rsidR="007A4310" w:rsidRDefault="00000000">
            <w:pPr>
              <w:rPr>
                <w:rFonts w:ascii="Times New Roman" w:hAnsi="Times New Roman"/>
                <w:color w:val="000000"/>
                <w:szCs w:val="21"/>
              </w:rPr>
            </w:pPr>
            <w:proofErr w:type="gramStart"/>
            <w:r>
              <w:rPr>
                <w:rFonts w:ascii="Times New Roman" w:hAnsi="Times New Roman"/>
                <w:color w:val="000000"/>
                <w:szCs w:val="21"/>
              </w:rPr>
              <w:t>动漫制作</w:t>
            </w:r>
            <w:proofErr w:type="gramEnd"/>
            <w:r>
              <w:rPr>
                <w:rFonts w:ascii="Times New Roman" w:hAnsi="Times New Roman"/>
                <w:color w:val="000000"/>
                <w:szCs w:val="21"/>
              </w:rPr>
              <w:t>技术</w:t>
            </w:r>
          </w:p>
        </w:tc>
        <w:tc>
          <w:tcPr>
            <w:tcW w:w="0" w:type="auto"/>
          </w:tcPr>
          <w:p w14:paraId="277D7BF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31</w:t>
            </w:r>
          </w:p>
        </w:tc>
        <w:tc>
          <w:tcPr>
            <w:tcW w:w="0" w:type="auto"/>
          </w:tcPr>
          <w:p w14:paraId="1408C45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28</w:t>
            </w:r>
          </w:p>
        </w:tc>
        <w:tc>
          <w:tcPr>
            <w:tcW w:w="0" w:type="auto"/>
          </w:tcPr>
          <w:p w14:paraId="2F61E84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90.32%</w:t>
            </w:r>
          </w:p>
        </w:tc>
      </w:tr>
      <w:tr w:rsidR="007A4310" w14:paraId="16C34AB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7FFECA8" w14:textId="77777777" w:rsidR="007A4310" w:rsidRDefault="00000000">
            <w:pPr>
              <w:rPr>
                <w:rFonts w:ascii="Times New Roman" w:hAnsi="Times New Roman"/>
                <w:color w:val="000000"/>
                <w:szCs w:val="21"/>
              </w:rPr>
            </w:pPr>
            <w:r>
              <w:rPr>
                <w:rFonts w:ascii="Times New Roman" w:hAnsi="Times New Roman"/>
                <w:color w:val="000000"/>
                <w:szCs w:val="21"/>
              </w:rPr>
              <w:t>烹调工艺与营养（</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3026E5F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10</w:t>
            </w:r>
          </w:p>
        </w:tc>
        <w:tc>
          <w:tcPr>
            <w:tcW w:w="0" w:type="auto"/>
          </w:tcPr>
          <w:p w14:paraId="5F4FFA3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w:t>
            </w:r>
          </w:p>
        </w:tc>
        <w:tc>
          <w:tcPr>
            <w:tcW w:w="0" w:type="auto"/>
          </w:tcPr>
          <w:p w14:paraId="1A3FA5A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90.00%</w:t>
            </w:r>
          </w:p>
        </w:tc>
      </w:tr>
      <w:tr w:rsidR="007A4310" w14:paraId="004240FB"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D1728A6" w14:textId="77777777" w:rsidR="007A4310" w:rsidRDefault="00000000">
            <w:pPr>
              <w:rPr>
                <w:rFonts w:ascii="Times New Roman" w:hAnsi="Times New Roman"/>
                <w:color w:val="000000"/>
                <w:szCs w:val="21"/>
              </w:rPr>
            </w:pPr>
            <w:r>
              <w:rPr>
                <w:rFonts w:ascii="Times New Roman" w:hAnsi="Times New Roman"/>
                <w:color w:val="000000"/>
                <w:szCs w:val="21"/>
              </w:rPr>
              <w:t>新能源汽车技术</w:t>
            </w:r>
          </w:p>
        </w:tc>
        <w:tc>
          <w:tcPr>
            <w:tcW w:w="0" w:type="auto"/>
          </w:tcPr>
          <w:p w14:paraId="5C7F490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50</w:t>
            </w:r>
          </w:p>
        </w:tc>
        <w:tc>
          <w:tcPr>
            <w:tcW w:w="0" w:type="auto"/>
          </w:tcPr>
          <w:p w14:paraId="1A21CB3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45</w:t>
            </w:r>
          </w:p>
        </w:tc>
        <w:tc>
          <w:tcPr>
            <w:tcW w:w="0" w:type="auto"/>
          </w:tcPr>
          <w:p w14:paraId="1D7DDAD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90.00%</w:t>
            </w:r>
          </w:p>
        </w:tc>
      </w:tr>
      <w:tr w:rsidR="007A4310" w14:paraId="5C27B4EA"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8C397DB" w14:textId="77777777" w:rsidR="007A4310" w:rsidRDefault="00000000">
            <w:pPr>
              <w:rPr>
                <w:rFonts w:ascii="Times New Roman" w:hAnsi="Times New Roman"/>
                <w:color w:val="000000"/>
                <w:szCs w:val="21"/>
              </w:rPr>
            </w:pPr>
            <w:r>
              <w:rPr>
                <w:rFonts w:ascii="Times New Roman" w:hAnsi="Times New Roman"/>
                <w:color w:val="000000"/>
                <w:szCs w:val="21"/>
              </w:rPr>
              <w:t>学前教育（</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52A568A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29</w:t>
            </w:r>
          </w:p>
        </w:tc>
        <w:tc>
          <w:tcPr>
            <w:tcW w:w="0" w:type="auto"/>
          </w:tcPr>
          <w:p w14:paraId="2EACAA7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26</w:t>
            </w:r>
          </w:p>
        </w:tc>
        <w:tc>
          <w:tcPr>
            <w:tcW w:w="0" w:type="auto"/>
          </w:tcPr>
          <w:p w14:paraId="3113B58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89.66%</w:t>
            </w:r>
          </w:p>
        </w:tc>
      </w:tr>
      <w:tr w:rsidR="007A4310" w14:paraId="2F6E5A4A"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A5449AC" w14:textId="01DB58FC" w:rsidR="007A4310" w:rsidRDefault="00000000">
            <w:pPr>
              <w:rPr>
                <w:rFonts w:ascii="Times New Roman" w:hAnsi="Times New Roman"/>
                <w:color w:val="000000"/>
                <w:szCs w:val="21"/>
              </w:rPr>
            </w:pPr>
            <w:r>
              <w:rPr>
                <w:rFonts w:ascii="Times New Roman" w:hAnsi="Times New Roman"/>
                <w:color w:val="000000"/>
                <w:szCs w:val="21"/>
              </w:rPr>
              <w:t>计算机应用技术</w:t>
            </w:r>
          </w:p>
        </w:tc>
        <w:tc>
          <w:tcPr>
            <w:tcW w:w="0" w:type="auto"/>
          </w:tcPr>
          <w:p w14:paraId="0E9B556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61</w:t>
            </w:r>
          </w:p>
        </w:tc>
        <w:tc>
          <w:tcPr>
            <w:tcW w:w="0" w:type="auto"/>
          </w:tcPr>
          <w:p w14:paraId="78291FD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54</w:t>
            </w:r>
          </w:p>
        </w:tc>
        <w:tc>
          <w:tcPr>
            <w:tcW w:w="0" w:type="auto"/>
          </w:tcPr>
          <w:p w14:paraId="5CB88FB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88.52%</w:t>
            </w:r>
          </w:p>
        </w:tc>
      </w:tr>
      <w:tr w:rsidR="007A4310" w14:paraId="6FFE3CC0"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78A978F" w14:textId="77777777" w:rsidR="007A4310" w:rsidRDefault="00000000">
            <w:pPr>
              <w:rPr>
                <w:rFonts w:ascii="Times New Roman" w:hAnsi="Times New Roman"/>
                <w:color w:val="000000"/>
                <w:szCs w:val="21"/>
              </w:rPr>
            </w:pPr>
            <w:r>
              <w:rPr>
                <w:rFonts w:ascii="Times New Roman" w:hAnsi="Times New Roman"/>
                <w:color w:val="000000"/>
                <w:szCs w:val="21"/>
              </w:rPr>
              <w:t>电子商务（</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5AE5182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52</w:t>
            </w:r>
          </w:p>
        </w:tc>
        <w:tc>
          <w:tcPr>
            <w:tcW w:w="0" w:type="auto"/>
          </w:tcPr>
          <w:p w14:paraId="21DC436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46</w:t>
            </w:r>
          </w:p>
        </w:tc>
        <w:tc>
          <w:tcPr>
            <w:tcW w:w="0" w:type="auto"/>
          </w:tcPr>
          <w:p w14:paraId="1A13430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88.46%</w:t>
            </w:r>
          </w:p>
        </w:tc>
      </w:tr>
      <w:tr w:rsidR="007A4310" w14:paraId="7B7EEE7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76D8538" w14:textId="56F1601C" w:rsidR="007A4310" w:rsidRDefault="00000000">
            <w:pPr>
              <w:rPr>
                <w:rFonts w:ascii="Times New Roman" w:hAnsi="Times New Roman"/>
                <w:color w:val="000000"/>
                <w:szCs w:val="21"/>
              </w:rPr>
            </w:pPr>
            <w:r>
              <w:rPr>
                <w:rFonts w:ascii="Times New Roman" w:hAnsi="Times New Roman"/>
                <w:color w:val="000000"/>
                <w:szCs w:val="21"/>
              </w:rPr>
              <w:t>建筑装饰工程技术</w:t>
            </w:r>
          </w:p>
        </w:tc>
        <w:tc>
          <w:tcPr>
            <w:tcW w:w="0" w:type="auto"/>
          </w:tcPr>
          <w:p w14:paraId="0F9C656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43</w:t>
            </w:r>
          </w:p>
        </w:tc>
        <w:tc>
          <w:tcPr>
            <w:tcW w:w="0" w:type="auto"/>
          </w:tcPr>
          <w:p w14:paraId="7DE9D7E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38</w:t>
            </w:r>
          </w:p>
        </w:tc>
        <w:tc>
          <w:tcPr>
            <w:tcW w:w="0" w:type="auto"/>
          </w:tcPr>
          <w:p w14:paraId="0F0CDCC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88.37%</w:t>
            </w:r>
          </w:p>
        </w:tc>
      </w:tr>
      <w:tr w:rsidR="007A4310" w14:paraId="0529792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F8E8D0A" w14:textId="1319ED59" w:rsidR="007A4310" w:rsidRDefault="00000000">
            <w:pPr>
              <w:rPr>
                <w:rFonts w:ascii="Times New Roman" w:hAnsi="Times New Roman" w:hint="eastAsia"/>
                <w:color w:val="000000"/>
                <w:szCs w:val="21"/>
              </w:rPr>
            </w:pPr>
            <w:r>
              <w:rPr>
                <w:rFonts w:ascii="Times New Roman" w:hAnsi="Times New Roman"/>
                <w:color w:val="000000"/>
                <w:szCs w:val="21"/>
              </w:rPr>
              <w:t>汽车检测与维修技术</w:t>
            </w:r>
          </w:p>
        </w:tc>
        <w:tc>
          <w:tcPr>
            <w:tcW w:w="0" w:type="auto"/>
          </w:tcPr>
          <w:p w14:paraId="2AC59BC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37</w:t>
            </w:r>
          </w:p>
        </w:tc>
        <w:tc>
          <w:tcPr>
            <w:tcW w:w="0" w:type="auto"/>
          </w:tcPr>
          <w:p w14:paraId="79F56D9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32</w:t>
            </w:r>
          </w:p>
        </w:tc>
        <w:tc>
          <w:tcPr>
            <w:tcW w:w="0" w:type="auto"/>
          </w:tcPr>
          <w:p w14:paraId="577A2D5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86.49%</w:t>
            </w:r>
          </w:p>
        </w:tc>
      </w:tr>
      <w:tr w:rsidR="007A4310" w14:paraId="30588C5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31AC41C" w14:textId="77777777" w:rsidR="007A4310" w:rsidRDefault="00000000">
            <w:pPr>
              <w:rPr>
                <w:rFonts w:ascii="Times New Roman" w:hAnsi="Times New Roman"/>
                <w:color w:val="000000"/>
                <w:szCs w:val="21"/>
              </w:rPr>
            </w:pPr>
            <w:r>
              <w:rPr>
                <w:rFonts w:ascii="Times New Roman" w:hAnsi="Times New Roman"/>
                <w:color w:val="000000"/>
                <w:szCs w:val="21"/>
              </w:rPr>
              <w:t>酒店管理（</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54E23D5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35</w:t>
            </w:r>
          </w:p>
        </w:tc>
        <w:tc>
          <w:tcPr>
            <w:tcW w:w="0" w:type="auto"/>
          </w:tcPr>
          <w:p w14:paraId="0657096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30</w:t>
            </w:r>
          </w:p>
        </w:tc>
        <w:tc>
          <w:tcPr>
            <w:tcW w:w="0" w:type="auto"/>
          </w:tcPr>
          <w:p w14:paraId="5411222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85.71%</w:t>
            </w:r>
          </w:p>
        </w:tc>
      </w:tr>
      <w:tr w:rsidR="007A4310" w14:paraId="67523D96"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00D7CDD" w14:textId="77777777" w:rsidR="007A4310" w:rsidRDefault="00000000">
            <w:pPr>
              <w:rPr>
                <w:rFonts w:ascii="Times New Roman" w:hAnsi="Times New Roman"/>
                <w:color w:val="000000"/>
                <w:szCs w:val="21"/>
              </w:rPr>
            </w:pPr>
            <w:r>
              <w:rPr>
                <w:rFonts w:ascii="Times New Roman" w:hAnsi="Times New Roman"/>
                <w:color w:val="000000"/>
                <w:szCs w:val="21"/>
              </w:rPr>
              <w:t>计算机网络技术</w:t>
            </w:r>
          </w:p>
        </w:tc>
        <w:tc>
          <w:tcPr>
            <w:tcW w:w="0" w:type="auto"/>
          </w:tcPr>
          <w:p w14:paraId="307C032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38</w:t>
            </w:r>
          </w:p>
        </w:tc>
        <w:tc>
          <w:tcPr>
            <w:tcW w:w="0" w:type="auto"/>
          </w:tcPr>
          <w:p w14:paraId="2091B2F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32</w:t>
            </w:r>
          </w:p>
        </w:tc>
        <w:tc>
          <w:tcPr>
            <w:tcW w:w="0" w:type="auto"/>
          </w:tcPr>
          <w:p w14:paraId="108C096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84.21%</w:t>
            </w:r>
          </w:p>
        </w:tc>
      </w:tr>
      <w:tr w:rsidR="007A4310" w14:paraId="21ECB12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9119D06" w14:textId="77777777" w:rsidR="007A4310" w:rsidRDefault="00000000">
            <w:pPr>
              <w:rPr>
                <w:rFonts w:ascii="Times New Roman" w:hAnsi="Times New Roman"/>
                <w:color w:val="000000"/>
                <w:szCs w:val="21"/>
              </w:rPr>
            </w:pPr>
            <w:r>
              <w:rPr>
                <w:rFonts w:ascii="Times New Roman" w:hAnsi="Times New Roman"/>
                <w:color w:val="000000"/>
                <w:szCs w:val="21"/>
              </w:rPr>
              <w:t>空中乘务</w:t>
            </w:r>
          </w:p>
        </w:tc>
        <w:tc>
          <w:tcPr>
            <w:tcW w:w="0" w:type="auto"/>
          </w:tcPr>
          <w:p w14:paraId="13C1E0D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12</w:t>
            </w:r>
          </w:p>
        </w:tc>
        <w:tc>
          <w:tcPr>
            <w:tcW w:w="0" w:type="auto"/>
          </w:tcPr>
          <w:p w14:paraId="0FDBAD5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10</w:t>
            </w:r>
          </w:p>
        </w:tc>
        <w:tc>
          <w:tcPr>
            <w:tcW w:w="0" w:type="auto"/>
          </w:tcPr>
          <w:p w14:paraId="79969C0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83.33%</w:t>
            </w:r>
          </w:p>
        </w:tc>
      </w:tr>
      <w:tr w:rsidR="007A4310" w14:paraId="2AEA8B0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055F646" w14:textId="77777777" w:rsidR="007A4310" w:rsidRDefault="00000000">
            <w:pPr>
              <w:rPr>
                <w:rFonts w:ascii="Times New Roman" w:hAnsi="Times New Roman"/>
                <w:color w:val="000000"/>
                <w:szCs w:val="21"/>
              </w:rPr>
            </w:pPr>
            <w:r>
              <w:rPr>
                <w:rFonts w:ascii="Times New Roman" w:hAnsi="Times New Roman"/>
                <w:color w:val="000000"/>
                <w:szCs w:val="21"/>
              </w:rPr>
              <w:t>物流管理（</w:t>
            </w:r>
            <w:proofErr w:type="gramStart"/>
            <w:r>
              <w:rPr>
                <w:rFonts w:ascii="Times New Roman" w:hAnsi="Times New Roman"/>
                <w:color w:val="000000"/>
                <w:szCs w:val="21"/>
              </w:rPr>
              <w:t>社招部</w:t>
            </w:r>
            <w:proofErr w:type="gramEnd"/>
            <w:r>
              <w:rPr>
                <w:rFonts w:ascii="Times New Roman" w:hAnsi="Times New Roman"/>
                <w:color w:val="000000"/>
                <w:szCs w:val="21"/>
              </w:rPr>
              <w:t>）</w:t>
            </w:r>
          </w:p>
        </w:tc>
        <w:tc>
          <w:tcPr>
            <w:tcW w:w="0" w:type="auto"/>
          </w:tcPr>
          <w:p w14:paraId="4CD5969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30</w:t>
            </w:r>
          </w:p>
        </w:tc>
        <w:tc>
          <w:tcPr>
            <w:tcW w:w="0" w:type="auto"/>
          </w:tcPr>
          <w:p w14:paraId="39003EA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25</w:t>
            </w:r>
          </w:p>
        </w:tc>
        <w:tc>
          <w:tcPr>
            <w:tcW w:w="0" w:type="auto"/>
          </w:tcPr>
          <w:p w14:paraId="596FA3C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83.33%</w:t>
            </w:r>
          </w:p>
        </w:tc>
      </w:tr>
      <w:tr w:rsidR="007A4310" w14:paraId="086B31A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2E3F91D" w14:textId="77777777" w:rsidR="007A4310" w:rsidRDefault="00000000">
            <w:pPr>
              <w:rPr>
                <w:rFonts w:ascii="Times New Roman" w:hAnsi="Times New Roman"/>
                <w:color w:val="000000"/>
                <w:szCs w:val="21"/>
              </w:rPr>
            </w:pPr>
            <w:r>
              <w:rPr>
                <w:rFonts w:ascii="Times New Roman" w:hAnsi="Times New Roman"/>
                <w:color w:val="000000"/>
                <w:szCs w:val="21"/>
              </w:rPr>
              <w:t>软件技术</w:t>
            </w:r>
          </w:p>
        </w:tc>
        <w:tc>
          <w:tcPr>
            <w:tcW w:w="0" w:type="auto"/>
          </w:tcPr>
          <w:p w14:paraId="7ED88D2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22</w:t>
            </w:r>
          </w:p>
        </w:tc>
        <w:tc>
          <w:tcPr>
            <w:tcW w:w="0" w:type="auto"/>
          </w:tcPr>
          <w:p w14:paraId="54ABCCD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17</w:t>
            </w:r>
          </w:p>
        </w:tc>
        <w:tc>
          <w:tcPr>
            <w:tcW w:w="0" w:type="auto"/>
          </w:tcPr>
          <w:p w14:paraId="5DDD289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77.27%</w:t>
            </w:r>
          </w:p>
        </w:tc>
      </w:tr>
    </w:tbl>
    <w:p w14:paraId="135D8740" w14:textId="152E722A" w:rsidR="00D904B2" w:rsidRDefault="00256B2D">
      <w:pPr>
        <w:pStyle w:val="L2"/>
        <w:ind w:firstLine="360"/>
      </w:pPr>
      <w:r>
        <w:rPr>
          <w:rFonts w:hint="eastAsia"/>
        </w:rPr>
        <w:t>数据来源：</w:t>
      </w:r>
      <w:r w:rsidR="0003370D">
        <w:rPr>
          <w:rFonts w:hint="eastAsia"/>
        </w:rPr>
        <w:t>安徽省大中专毕业生就业派遣管理系统</w:t>
      </w:r>
      <w:r>
        <w:rPr>
          <w:rFonts w:hint="eastAsia"/>
        </w:rPr>
        <w:t>。</w:t>
      </w:r>
    </w:p>
    <w:p w14:paraId="061A6E15" w14:textId="77777777" w:rsidR="00D904B2" w:rsidRDefault="00256B2D">
      <w:pPr>
        <w:pStyle w:val="L20"/>
        <w:spacing w:before="312" w:after="312"/>
      </w:pPr>
      <w:bookmarkStart w:id="60" w:name="_Toc520328898"/>
      <w:bookmarkStart w:id="61" w:name="_Toc487789876"/>
      <w:bookmarkStart w:id="62" w:name="_Toc487790057"/>
      <w:bookmarkStart w:id="63" w:name="_Toc427050515"/>
      <w:bookmarkStart w:id="64" w:name="_Toc124235670"/>
      <w:bookmarkEnd w:id="44"/>
      <w:bookmarkEnd w:id="45"/>
      <w:r>
        <w:rPr>
          <w:rFonts w:hint="eastAsia"/>
        </w:rPr>
        <w:lastRenderedPageBreak/>
        <w:t>三</w:t>
      </w:r>
      <w:r>
        <w:t>、</w:t>
      </w:r>
      <w:r>
        <w:rPr>
          <w:rFonts w:hint="eastAsia"/>
        </w:rPr>
        <w:t>社会贡献度</w:t>
      </w:r>
      <w:r>
        <w:rPr>
          <w:rStyle w:val="aff1"/>
          <w:rFonts w:ascii="Times New Roman" w:hAnsi="Times New Roman" w:cs="Times New Roman"/>
        </w:rPr>
        <w:footnoteReference w:id="1"/>
      </w:r>
      <w:bookmarkEnd w:id="60"/>
      <w:bookmarkEnd w:id="64"/>
    </w:p>
    <w:p w14:paraId="17DA0A23" w14:textId="77777777" w:rsidR="00D904B2" w:rsidRDefault="00256B2D">
      <w:pPr>
        <w:spacing w:line="360" w:lineRule="auto"/>
        <w:ind w:firstLineChars="200" w:firstLine="480"/>
        <w:jc w:val="both"/>
        <w:rPr>
          <w:rFonts w:ascii="宋体" w:hAnsi="宋体"/>
          <w:sz w:val="24"/>
          <w:szCs w:val="24"/>
        </w:rPr>
      </w:pPr>
      <w:bookmarkStart w:id="65" w:name="_Toc487789874"/>
      <w:bookmarkStart w:id="66" w:name="_Toc487790055"/>
      <w:bookmarkStart w:id="67" w:name="_Toc520328899"/>
      <w:bookmarkStart w:id="68" w:name="_Toc427050514"/>
      <w:r>
        <w:rPr>
          <w:rFonts w:ascii="宋体" w:hAnsi="宋体" w:hint="eastAsia"/>
          <w:sz w:val="24"/>
          <w:szCs w:val="24"/>
        </w:rPr>
        <w:t>社会贡献度体现了毕业生落实毕业去向的地区、行业、职业和就业单位，从而呈现毕业生毕业后的分布情况，也能体现出各省（市、区）和省（市、区）内各地区对人才的吸引力。对中西部地区就业情况和基层就业情况的分析也能体现学校引导毕业生就业的成效。</w:t>
      </w:r>
    </w:p>
    <w:p w14:paraId="22C38C7A" w14:textId="77777777" w:rsidR="00D904B2" w:rsidRDefault="00256B2D">
      <w:pPr>
        <w:pStyle w:val="L30"/>
      </w:pPr>
      <w:bookmarkStart w:id="69" w:name="_Toc124235671"/>
      <w:r>
        <w:rPr>
          <w:rFonts w:hint="eastAsia"/>
        </w:rPr>
        <w:t>（一</w:t>
      </w:r>
      <w:r>
        <w:t>）</w:t>
      </w:r>
      <w:r>
        <w:rPr>
          <w:rFonts w:hint="eastAsia"/>
        </w:rPr>
        <w:t>就业地区</w:t>
      </w:r>
      <w:bookmarkEnd w:id="65"/>
      <w:bookmarkEnd w:id="66"/>
      <w:bookmarkEnd w:id="67"/>
      <w:bookmarkEnd w:id="69"/>
    </w:p>
    <w:p w14:paraId="42F0DACB" w14:textId="77777777" w:rsidR="00D904B2" w:rsidRDefault="00256B2D">
      <w:pPr>
        <w:pStyle w:val="Affff1"/>
        <w:spacing w:beforeLines="50" w:before="156"/>
        <w:ind w:firstLine="482"/>
      </w:pPr>
      <w:r>
        <w:rPr>
          <w:rFonts w:hint="eastAsia"/>
          <w:b/>
          <w:color w:val="0F6FC6" w:themeColor="accent1"/>
          <w:lang w:val="zh-CN"/>
        </w:rPr>
        <w:t>就业省份</w:t>
      </w:r>
      <w:r>
        <w:rPr>
          <w:b/>
          <w:color w:val="0F6FC6" w:themeColor="accent1"/>
          <w:lang w:val="zh-CN"/>
        </w:rPr>
        <w:t>：</w:t>
      </w:r>
      <w:r>
        <w:rPr>
          <w:rFonts w:hint="eastAsia"/>
        </w:rPr>
        <w:t>学校</w:t>
      </w:r>
      <w:r>
        <w:rPr>
          <w:rFonts w:hint="eastAsia"/>
        </w:rPr>
        <w:t>2022</w:t>
      </w:r>
      <w:r>
        <w:rPr>
          <w:rFonts w:hint="eastAsia"/>
        </w:rPr>
        <w:t>届毕业生主要选择在省内就业（</w:t>
      </w:r>
      <w:r>
        <w:rPr>
          <w:rFonts w:hint="eastAsia"/>
        </w:rPr>
        <w:t>82.59%</w:t>
      </w:r>
      <w:r>
        <w:rPr>
          <w:rFonts w:hint="eastAsia"/>
        </w:rPr>
        <w:t>），服务地方经济发展；省外就业人数较多的地区为</w:t>
      </w:r>
      <w:r w:rsidR="00072289" w:rsidRPr="00072289">
        <w:rPr>
          <w:rFonts w:hint="eastAsia"/>
        </w:rPr>
        <w:t>“江苏省”（</w:t>
      </w:r>
      <w:r w:rsidR="00072289" w:rsidRPr="00072289">
        <w:rPr>
          <w:rFonts w:hint="eastAsia"/>
        </w:rPr>
        <w:t>4.99%</w:t>
      </w:r>
      <w:r w:rsidR="00072289" w:rsidRPr="00072289">
        <w:rPr>
          <w:rFonts w:hint="eastAsia"/>
        </w:rPr>
        <w:t>）</w:t>
      </w:r>
      <w:r w:rsidR="00072289">
        <w:rPr>
          <w:rFonts w:hint="eastAsia"/>
        </w:rPr>
        <w:t>，</w:t>
      </w:r>
      <w:r w:rsidR="00072289" w:rsidRPr="00072289">
        <w:rPr>
          <w:rFonts w:hint="eastAsia"/>
        </w:rPr>
        <w:t>“上海市”（</w:t>
      </w:r>
      <w:r w:rsidR="00072289" w:rsidRPr="00072289">
        <w:rPr>
          <w:rFonts w:hint="eastAsia"/>
        </w:rPr>
        <w:t>4.39%</w:t>
      </w:r>
      <w:r w:rsidR="00072289" w:rsidRPr="00072289">
        <w:rPr>
          <w:rFonts w:hint="eastAsia"/>
        </w:rPr>
        <w:t>）</w:t>
      </w:r>
      <w:r>
        <w:rPr>
          <w:rFonts w:hint="eastAsia"/>
        </w:rPr>
        <w:t>。</w:t>
      </w:r>
    </w:p>
    <w:p w14:paraId="2D06799C" w14:textId="77777777" w:rsidR="00D904B2" w:rsidRDefault="00256B2D">
      <w:pPr>
        <w:spacing w:line="360" w:lineRule="auto"/>
        <w:jc w:val="center"/>
        <w:rPr>
          <w:rFonts w:ascii="Times New Roman" w:hAnsi="Times New Roman"/>
          <w:color w:val="000000"/>
          <w:sz w:val="24"/>
          <w:szCs w:val="24"/>
        </w:rPr>
      </w:pPr>
      <w:r>
        <w:rPr>
          <w:noProof/>
        </w:rPr>
        <w:drawing>
          <wp:inline distT="0" distB="0" distL="0" distR="0" wp14:anchorId="7C6D8ABF" wp14:editId="1170CEA1">
            <wp:extent cx="5063490" cy="3028950"/>
            <wp:effectExtent l="0" t="0" r="0" b="0"/>
            <wp:docPr id="47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7423AB" w14:textId="7F3F0B72" w:rsidR="00D904B2" w:rsidRDefault="00256B2D">
      <w:pPr>
        <w:pStyle w:val="Affff2"/>
        <w:spacing w:beforeLines="0" w:before="0" w:afterLines="0" w:after="0"/>
      </w:pPr>
      <w:bookmarkStart w:id="70" w:name="_Toc112774114"/>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3</w:t>
      </w:r>
      <w:r>
        <w:fldChar w:fldCharType="end"/>
      </w:r>
      <w:r>
        <w:rPr>
          <w:b w:val="0"/>
          <w:bCs/>
        </w:rPr>
        <w:t xml:space="preserve">  </w:t>
      </w:r>
      <w:r>
        <w:t>2022</w:t>
      </w:r>
      <w:r>
        <w:t>届</w:t>
      </w:r>
      <w:r>
        <w:rPr>
          <w:rFonts w:hint="eastAsia"/>
        </w:rPr>
        <w:t>毕业生主要</w:t>
      </w:r>
      <w:r>
        <w:t>就业</w:t>
      </w:r>
      <w:r>
        <w:rPr>
          <w:rFonts w:hint="eastAsia"/>
        </w:rPr>
        <w:t>省份</w:t>
      </w:r>
      <w:r>
        <w:t>分布</w:t>
      </w:r>
      <w:bookmarkEnd w:id="70"/>
    </w:p>
    <w:p w14:paraId="3E895AB2" w14:textId="3B005601" w:rsidR="00D904B2" w:rsidRDefault="00256B2D">
      <w:pPr>
        <w:pStyle w:val="L2"/>
        <w:ind w:firstLine="360"/>
        <w:rPr>
          <w:caps w:val="0"/>
        </w:rPr>
      </w:pPr>
      <w:r>
        <w:t>数据来源</w:t>
      </w:r>
      <w:r>
        <w:rPr>
          <w:rFonts w:hint="eastAsia"/>
        </w:rPr>
        <w:t>：</w:t>
      </w:r>
      <w:r w:rsidR="0003370D">
        <w:rPr>
          <w:rFonts w:hint="eastAsia"/>
        </w:rPr>
        <w:t>安徽省大中专毕业生就业派遣管理系统</w:t>
      </w:r>
      <w:r>
        <w:rPr>
          <w:rFonts w:hint="eastAsia"/>
        </w:rPr>
        <w:t>。</w:t>
      </w:r>
    </w:p>
    <w:p w14:paraId="36693701" w14:textId="6035FF26" w:rsidR="00D904B2" w:rsidRDefault="00256B2D">
      <w:pPr>
        <w:pStyle w:val="Affff1"/>
        <w:spacing w:beforeLines="50" w:before="156"/>
        <w:ind w:firstLine="482"/>
        <w:rPr>
          <w:color w:val="auto"/>
        </w:rPr>
      </w:pPr>
      <w:r>
        <w:rPr>
          <w:rFonts w:hint="eastAsia"/>
          <w:b/>
          <w:color w:val="0F6FC6" w:themeColor="accent1"/>
        </w:rPr>
        <w:lastRenderedPageBreak/>
        <w:t>四大经济区域就业情况</w:t>
      </w:r>
      <w:r>
        <w:rPr>
          <w:rStyle w:val="aff1"/>
          <w:b/>
          <w:color w:val="0F6FC6" w:themeColor="accent1"/>
        </w:rPr>
        <w:footnoteReference w:id="2"/>
      </w:r>
      <w:r>
        <w:rPr>
          <w:rFonts w:hint="eastAsia"/>
          <w:b/>
          <w:color w:val="0F6FC6" w:themeColor="accent1"/>
        </w:rPr>
        <w:t>：</w:t>
      </w:r>
      <w:r>
        <w:rPr>
          <w:rFonts w:hint="eastAsia"/>
          <w:color w:val="auto"/>
        </w:rPr>
        <w:t>学校</w:t>
      </w:r>
      <w:r>
        <w:rPr>
          <w:rFonts w:hint="eastAsia"/>
          <w:color w:val="auto"/>
        </w:rPr>
        <w:t>2022</w:t>
      </w:r>
      <w:r>
        <w:rPr>
          <w:rFonts w:hint="eastAsia"/>
          <w:color w:val="auto"/>
        </w:rPr>
        <w:t>届毕业生选择在“中部地区”就业的人数最</w:t>
      </w:r>
      <w:r w:rsidRPr="000737E0">
        <w:rPr>
          <w:rFonts w:hint="eastAsia"/>
          <w:color w:val="auto"/>
        </w:rPr>
        <w:t>多，共</w:t>
      </w:r>
      <w:r w:rsidRPr="000737E0">
        <w:rPr>
          <w:rFonts w:hint="eastAsia"/>
          <w:color w:val="auto"/>
        </w:rPr>
        <w:t>1804</w:t>
      </w:r>
      <w:r w:rsidRPr="000737E0">
        <w:rPr>
          <w:rFonts w:hint="eastAsia"/>
          <w:color w:val="auto"/>
        </w:rPr>
        <w:t>人，</w:t>
      </w:r>
      <w:bookmarkStart w:id="71" w:name="_Hlk80283179"/>
      <w:r w:rsidRPr="000737E0">
        <w:rPr>
          <w:rFonts w:hint="eastAsia"/>
          <w:color w:val="auto"/>
        </w:rPr>
        <w:t>占就业总人数</w:t>
      </w:r>
      <w:bookmarkEnd w:id="71"/>
      <w:r w:rsidRPr="000737E0">
        <w:rPr>
          <w:rFonts w:hint="eastAsia"/>
          <w:color w:val="auto"/>
        </w:rPr>
        <w:t>的比例为</w:t>
      </w:r>
      <w:r w:rsidRPr="000737E0">
        <w:rPr>
          <w:rFonts w:hint="eastAsia"/>
          <w:color w:val="auto"/>
        </w:rPr>
        <w:t>83.33%</w:t>
      </w:r>
      <w:r w:rsidRPr="000737E0">
        <w:rPr>
          <w:rFonts w:hint="eastAsia"/>
          <w:color w:val="auto"/>
        </w:rPr>
        <w:t>。另外，毕业生选择在西部地区就业的共</w:t>
      </w:r>
      <w:r w:rsidRPr="000737E0">
        <w:rPr>
          <w:rFonts w:hint="eastAsia"/>
          <w:color w:val="auto"/>
        </w:rPr>
        <w:t>11</w:t>
      </w:r>
      <w:r w:rsidRPr="000737E0">
        <w:rPr>
          <w:rFonts w:hint="eastAsia"/>
          <w:color w:val="auto"/>
        </w:rPr>
        <w:t>人，占就业总人数的比例为</w:t>
      </w:r>
      <w:r w:rsidRPr="000737E0">
        <w:rPr>
          <w:rFonts w:hint="eastAsia"/>
          <w:color w:val="auto"/>
        </w:rPr>
        <w:t>0.51%</w:t>
      </w:r>
      <w:r w:rsidRPr="000737E0">
        <w:rPr>
          <w:rFonts w:hint="eastAsia"/>
          <w:color w:val="auto"/>
        </w:rPr>
        <w:t>。</w:t>
      </w:r>
    </w:p>
    <w:p w14:paraId="4CE7E158" w14:textId="77777777" w:rsidR="00D904B2" w:rsidRDefault="00000000">
      <w:pPr>
        <w:pStyle w:val="Affff1"/>
        <w:spacing w:beforeLines="50" w:before="156"/>
        <w:ind w:firstLineChars="0" w:firstLine="0"/>
        <w:jc w:val="center"/>
        <w:rPr>
          <w:color w:val="auto"/>
        </w:rPr>
      </w:pPr>
      <w:r>
        <w:rPr>
          <w:noProof/>
          <w:color w:val="auto"/>
        </w:rPr>
        <w:pict w14:anchorId="713B3031">
          <v:shape id="文本框 4" o:spid="_x0000_s2116" type="#_x0000_t202" style="position:absolute;left:0;text-align:left;margin-left:91.65pt;margin-top:147.9pt;width:120.8pt;height:36.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" filled="f" stroked="f">
            <v:textbox style="mso-fit-shape-to-text:t">
              <w:txbxContent>
                <w:p w14:paraId="4AF71C6A"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sz w:val="24"/>
                      <w:szCs w:val="24"/>
                    </w:rPr>
                  </w:pPr>
                  <w:r>
                    <w:rPr>
                      <w:rFonts w:ascii="宋体" w:hAnsi="宋体" w:cs="宋体" w:hint="eastAsia"/>
                      <w:b/>
                      <w:bCs/>
                      <w:color w:val="404040" w:themeColor="text1" w:themeTint="BF"/>
                      <w:kern w:val="24"/>
                    </w:rPr>
                    <w:t>西部地区</w:t>
                  </w:r>
                </w:p>
                <w:p w14:paraId="0509E0C8"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rPr>
                  </w:pPr>
                  <w:r>
                    <w:rPr>
                      <w:rFonts w:ascii="Alibaba PuHuiTi 2.0 95 ExtraBol" w:eastAsia="Alibaba PuHuiTi 2.0 95 ExtraBol" w:hAnsi="Alibaba PuHuiTi 2.0 95 ExtraBol" w:cs="Alibaba PuHuiTi 2.0 95 ExtraBol" w:hint="eastAsia"/>
                      <w:b/>
                      <w:bCs/>
                      <w:color w:val="404040" w:themeColor="text1" w:themeTint="BF"/>
                      <w:kern w:val="24"/>
                    </w:rPr>
                    <w:t>0.51%</w:t>
                  </w:r>
                </w:p>
              </w:txbxContent>
            </v:textbox>
          </v:shape>
        </w:pict>
      </w:r>
      <w:r>
        <w:rPr>
          <w:noProof/>
          <w:color w:val="auto"/>
        </w:rPr>
        <w:pict w14:anchorId="4ACC1E17">
          <v:shape id="_x0000_s2117" type="#_x0000_t202" style="position:absolute;left:0;text-align:left;margin-left:286.3pt;margin-top:147.95pt;width:120.8pt;height:36.3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" filled="f" stroked="f">
            <v:textbox style="mso-fit-shape-to-text:t">
              <w:txbxContent>
                <w:p w14:paraId="0D23A8DD"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sz w:val="24"/>
                      <w:szCs w:val="24"/>
                    </w:rPr>
                  </w:pPr>
                  <w:r>
                    <w:rPr>
                      <w:rFonts w:ascii="宋体" w:hAnsi="宋体" w:cs="宋体" w:hint="eastAsia"/>
                      <w:b/>
                      <w:bCs/>
                      <w:color w:val="404040" w:themeColor="text1" w:themeTint="BF"/>
                      <w:kern w:val="24"/>
                    </w:rPr>
                    <w:t>东部地区</w:t>
                  </w:r>
                </w:p>
                <w:p w14:paraId="2C11D617"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rPr>
                  </w:pPr>
                  <w:r>
                    <w:rPr>
                      <w:rFonts w:ascii="Alibaba PuHuiTi 2.0 95 ExtraBol" w:eastAsia="Alibaba PuHuiTi 2.0 95 ExtraBol" w:hAnsi="Alibaba PuHuiTi 2.0 95 ExtraBol" w:cs="Alibaba PuHuiTi 2.0 95 ExtraBol" w:hint="eastAsia"/>
                      <w:b/>
                      <w:bCs/>
                      <w:color w:val="404040" w:themeColor="text1" w:themeTint="BF"/>
                      <w:kern w:val="24"/>
                    </w:rPr>
                    <w:t>16.03%</w:t>
                  </w:r>
                </w:p>
              </w:txbxContent>
            </v:textbox>
          </v:shape>
        </w:pict>
      </w:r>
      <w:r>
        <w:rPr>
          <w:noProof/>
          <w:color w:val="auto"/>
        </w:rPr>
        <w:pict w14:anchorId="3C9886A2">
          <v:shape id="_x0000_s2118" type="#_x0000_t202" style="position:absolute;left:0;text-align:left;margin-left:297.75pt;margin-top:43.05pt;width:120.8pt;height:36.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" filled="f" stroked="f">
            <v:textbox style="mso-fit-shape-to-text:t">
              <w:txbxContent>
                <w:p w14:paraId="22C47A7A"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sz w:val="24"/>
                      <w:szCs w:val="24"/>
                    </w:rPr>
                  </w:pPr>
                  <w:r>
                    <w:rPr>
                      <w:rFonts w:ascii="宋体" w:hAnsi="宋体" w:cs="宋体" w:hint="eastAsia"/>
                      <w:b/>
                      <w:bCs/>
                      <w:color w:val="404040" w:themeColor="text1" w:themeTint="BF"/>
                      <w:kern w:val="24"/>
                    </w:rPr>
                    <w:t>东北地区</w:t>
                  </w:r>
                </w:p>
                <w:p w14:paraId="669B52D0"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rPr>
                  </w:pPr>
                  <w:r>
                    <w:rPr>
                      <w:rFonts w:ascii="Alibaba PuHuiTi 2.0 95 ExtraBol" w:eastAsia="Alibaba PuHuiTi 2.0 95 ExtraBol" w:hAnsi="Alibaba PuHuiTi 2.0 95 ExtraBol" w:cs="Alibaba PuHuiTi 2.0 95 ExtraBol" w:hint="eastAsia"/>
                      <w:b/>
                      <w:bCs/>
                      <w:color w:val="404040" w:themeColor="text1" w:themeTint="BF"/>
                      <w:kern w:val="24"/>
                    </w:rPr>
                    <w:t>0.14%</w:t>
                  </w:r>
                </w:p>
              </w:txbxContent>
            </v:textbox>
          </v:shape>
        </w:pict>
      </w:r>
      <w:r>
        <w:rPr>
          <w:noProof/>
          <w:color w:val="auto"/>
        </w:rPr>
        <w:pict w14:anchorId="63FBD048">
          <v:shape id="文本框 3" o:spid="_x0000_s2119" type="#_x0000_t202" style="position:absolute;left:0;text-align:left;margin-left:257.1pt;margin-top:195.65pt;width:63pt;height:36.35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" filled="f" stroked="f">
            <v:textbox style="mso-fit-shape-to-text:t">
              <w:txbxContent>
                <w:p w14:paraId="381A1E2C"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sz w:val="24"/>
                      <w:szCs w:val="24"/>
                    </w:rPr>
                  </w:pPr>
                  <w:r>
                    <w:rPr>
                      <w:rFonts w:ascii="宋体" w:hAnsi="宋体" w:cs="宋体" w:hint="eastAsia"/>
                      <w:b/>
                      <w:bCs/>
                      <w:color w:val="404040" w:themeColor="text1" w:themeTint="BF"/>
                      <w:kern w:val="24"/>
                    </w:rPr>
                    <w:t>中部地区</w:t>
                  </w:r>
                </w:p>
                <w:p w14:paraId="5D04440A" w14:textId="77777777" w:rsidR="001C0F3E" w:rsidRDefault="001C0F3E">
                  <w:pPr>
                    <w:jc w:val="center"/>
                    <w:rPr>
                      <w:rFonts w:ascii="Alibaba PuHuiTi 2.0 95 ExtraBol" w:eastAsia="Alibaba PuHuiTi 2.0 95 ExtraBol" w:hAnsi="Alibaba PuHuiTi 2.0 95 ExtraBol" w:cs="Alibaba PuHuiTi 2.0 95 ExtraBol"/>
                      <w:b/>
                      <w:bCs/>
                      <w:color w:val="404040" w:themeColor="text1" w:themeTint="BF"/>
                      <w:kern w:val="24"/>
                    </w:rPr>
                  </w:pPr>
                  <w:r>
                    <w:rPr>
                      <w:rFonts w:ascii="Alibaba PuHuiTi 2.0 95 ExtraBol" w:eastAsia="Alibaba PuHuiTi 2.0 95 ExtraBol" w:hAnsi="Alibaba PuHuiTi 2.0 95 ExtraBol" w:cs="Alibaba PuHuiTi 2.0 95 ExtraBol" w:hint="eastAsia"/>
                      <w:b/>
                      <w:bCs/>
                      <w:color w:val="404040" w:themeColor="text1" w:themeTint="BF"/>
                      <w:kern w:val="24"/>
                    </w:rPr>
                    <w:t>83.33%</w:t>
                  </w:r>
                </w:p>
              </w:txbxContent>
            </v:textbox>
          </v:shape>
        </w:pict>
      </w:r>
      <w:r w:rsidR="00256B2D">
        <w:rPr>
          <w:noProof/>
          <w:color w:val="auto"/>
        </w:rPr>
        <w:drawing>
          <wp:inline distT="0" distB="0" distL="0" distR="0" wp14:anchorId="2FB3B91A" wp14:editId="1CD0E048">
            <wp:extent cx="5055235" cy="4033520"/>
            <wp:effectExtent l="0" t="0" r="0" b="5080"/>
            <wp:docPr id="911" name="图片 911"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descr="图片包含 地图&#10;&#10;描述已自动生成"/>
                    <pic:cNvPicPr>
                      <a:picLocks noChangeAspect="1"/>
                    </pic:cNvPicPr>
                  </pic:nvPicPr>
                  <pic:blipFill>
                    <a:blip r:embed="rId38" cstate="print">
                      <a:extLst>
                        <a:ext uri="{28A0092B-C50C-407E-A947-70E740481C1C}">
                          <a14:useLocalDpi xmlns:a14="http://schemas.microsoft.com/office/drawing/2010/main" val="0"/>
                        </a:ext>
                      </a:extLst>
                    </a:blip>
                    <a:srcRect l="5206" t="5412" r="4162" b="6323"/>
                    <a:stretch>
                      <a:fillRect/>
                    </a:stretch>
                  </pic:blipFill>
                  <pic:spPr>
                    <a:xfrm>
                      <a:off x="0" y="0"/>
                      <a:ext cx="5057290" cy="4035481"/>
                    </a:xfrm>
                    <a:prstGeom prst="rect">
                      <a:avLst/>
                    </a:prstGeom>
                    <a:ln>
                      <a:noFill/>
                    </a:ln>
                  </pic:spPr>
                </pic:pic>
              </a:graphicData>
            </a:graphic>
          </wp:inline>
        </w:drawing>
      </w:r>
    </w:p>
    <w:p w14:paraId="10A5D3C4" w14:textId="68C51C77" w:rsidR="00D904B2" w:rsidRDefault="00256B2D">
      <w:pPr>
        <w:pStyle w:val="Affff2"/>
        <w:spacing w:beforeLines="0" w:before="0" w:afterLines="0" w:after="0"/>
      </w:pPr>
      <w:bookmarkStart w:id="72" w:name="_Toc112774115"/>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4</w:t>
      </w:r>
      <w:r>
        <w:fldChar w:fldCharType="end"/>
      </w:r>
      <w:r>
        <w:rPr>
          <w:b w:val="0"/>
          <w:bCs/>
        </w:rPr>
        <w:t xml:space="preserve">  </w:t>
      </w:r>
      <w:r>
        <w:t>2022</w:t>
      </w:r>
      <w:r>
        <w:t>届</w:t>
      </w:r>
      <w:r>
        <w:rPr>
          <w:rFonts w:hint="eastAsia"/>
        </w:rPr>
        <w:t>毕业生四大经济区域就业情况</w:t>
      </w:r>
      <w:bookmarkEnd w:id="72"/>
    </w:p>
    <w:p w14:paraId="44B9BDCD" w14:textId="58CAE5A4" w:rsidR="00D904B2" w:rsidRDefault="00256B2D">
      <w:pPr>
        <w:pStyle w:val="L2"/>
        <w:ind w:firstLine="360"/>
      </w:pPr>
      <w:r>
        <w:t>数据来源</w:t>
      </w:r>
      <w:r>
        <w:rPr>
          <w:rFonts w:hint="eastAsia"/>
        </w:rPr>
        <w:t>：</w:t>
      </w:r>
      <w:r w:rsidR="0003370D">
        <w:rPr>
          <w:rFonts w:hint="eastAsia"/>
        </w:rPr>
        <w:t>安徽省大中专毕业生就业派遣管理系统</w:t>
      </w:r>
      <w:r>
        <w:rPr>
          <w:rFonts w:hint="eastAsia"/>
        </w:rPr>
        <w:t>。</w:t>
      </w:r>
    </w:p>
    <w:p w14:paraId="668C7AA6" w14:textId="77777777" w:rsidR="0039351A" w:rsidRDefault="0039351A" w:rsidP="0039351A">
      <w:pPr>
        <w:pStyle w:val="L2"/>
        <w:ind w:firstLine="360"/>
      </w:pPr>
      <w:r w:rsidRPr="0003370D">
        <w:br w:type="page"/>
      </w:r>
    </w:p>
    <w:p w14:paraId="24B332C6" w14:textId="77777777" w:rsidR="00D904B2" w:rsidRDefault="00256B2D">
      <w:pPr>
        <w:pStyle w:val="Affff1"/>
        <w:spacing w:beforeLines="50" w:before="156"/>
        <w:ind w:firstLine="482"/>
      </w:pPr>
      <w:r>
        <w:rPr>
          <w:rFonts w:hint="eastAsia"/>
          <w:b/>
          <w:color w:val="0F6FC6" w:themeColor="accent1"/>
        </w:rPr>
        <w:lastRenderedPageBreak/>
        <w:t>省内就业城市</w:t>
      </w:r>
      <w:r>
        <w:rPr>
          <w:b/>
          <w:color w:val="0F6FC6" w:themeColor="accent1"/>
        </w:rPr>
        <w:t>：</w:t>
      </w:r>
      <w:r>
        <w:rPr>
          <w:rFonts w:hint="eastAsia"/>
        </w:rPr>
        <w:t>在省内就业的毕业生主要</w:t>
      </w:r>
      <w:r>
        <w:t>流向</w:t>
      </w:r>
      <w:r>
        <w:rPr>
          <w:rFonts w:hint="eastAsia"/>
        </w:rPr>
        <w:t>了“合肥市”（</w:t>
      </w:r>
      <w:r>
        <w:rPr>
          <w:rFonts w:hint="eastAsia"/>
        </w:rPr>
        <w:t>47.50%</w:t>
      </w:r>
      <w:r>
        <w:rPr>
          <w:rFonts w:hint="eastAsia"/>
        </w:rPr>
        <w:t>），其次是“滁州市”（</w:t>
      </w:r>
      <w:r>
        <w:rPr>
          <w:rFonts w:hint="eastAsia"/>
        </w:rPr>
        <w:t>5.78%</w:t>
      </w:r>
      <w:r>
        <w:rPr>
          <w:rFonts w:hint="eastAsia"/>
        </w:rPr>
        <w:t>）</w:t>
      </w:r>
      <w:r>
        <w:t>。</w:t>
      </w:r>
    </w:p>
    <w:p w14:paraId="09AF8C7B" w14:textId="77777777" w:rsidR="00D904B2" w:rsidRDefault="00256B2D">
      <w:pPr>
        <w:pStyle w:val="Affff1"/>
        <w:ind w:firstLineChars="83" w:firstLine="199"/>
      </w:pPr>
      <w:r>
        <w:rPr>
          <w:rFonts w:hint="eastAsia"/>
          <w:noProof/>
        </w:rPr>
        <w:drawing>
          <wp:inline distT="0" distB="0" distL="0" distR="0" wp14:anchorId="1438E8B9" wp14:editId="51C6FE2D">
            <wp:extent cx="5600700" cy="2072640"/>
            <wp:effectExtent l="0" t="0" r="0" b="0"/>
            <wp:docPr id="478" name="图表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AD0727" w14:textId="177B1EDD" w:rsidR="00D904B2" w:rsidRDefault="00256B2D">
      <w:pPr>
        <w:pStyle w:val="Affff2"/>
        <w:spacing w:beforeLines="0" w:before="0" w:afterLines="0" w:after="0"/>
      </w:pPr>
      <w:bookmarkStart w:id="73" w:name="_Toc112774116"/>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5</w:t>
      </w:r>
      <w:r>
        <w:fldChar w:fldCharType="end"/>
      </w:r>
      <w:r>
        <w:t xml:space="preserve">  2022</w:t>
      </w:r>
      <w:r>
        <w:t>届</w:t>
      </w:r>
      <w:r>
        <w:rPr>
          <w:rFonts w:hint="eastAsia"/>
        </w:rPr>
        <w:t>毕业生省内主要</w:t>
      </w:r>
      <w:r>
        <w:t>就业</w:t>
      </w:r>
      <w:r>
        <w:rPr>
          <w:rFonts w:hint="eastAsia"/>
        </w:rPr>
        <w:t>城市</w:t>
      </w:r>
      <w:r>
        <w:t>分布</w:t>
      </w:r>
      <w:bookmarkEnd w:id="73"/>
    </w:p>
    <w:p w14:paraId="3EF82D0C" w14:textId="77777777" w:rsidR="00D904B2" w:rsidRDefault="00256B2D">
      <w:pPr>
        <w:pStyle w:val="L2"/>
        <w:ind w:firstLine="360"/>
        <w:rPr>
          <w:caps w:val="0"/>
        </w:rPr>
      </w:pPr>
      <w:r>
        <w:rPr>
          <w:rFonts w:hint="eastAsia"/>
          <w:color w:val="0074AD"/>
        </w:rPr>
        <w:t>注</w:t>
      </w:r>
      <w:r>
        <w:t>：图</w:t>
      </w:r>
      <w:r>
        <w:rPr>
          <w:rFonts w:hint="eastAsia"/>
        </w:rPr>
        <w:t>中</w:t>
      </w:r>
      <w:r>
        <w:t>为就业人数排名前</w:t>
      </w:r>
      <w:r>
        <w:t>10</w:t>
      </w:r>
      <w:r>
        <w:rPr>
          <w:rFonts w:hint="eastAsia"/>
        </w:rPr>
        <w:t>的省内</w:t>
      </w:r>
      <w:r>
        <w:t>就业城市</w:t>
      </w:r>
      <w:r>
        <w:rPr>
          <w:rFonts w:hint="eastAsia"/>
        </w:rPr>
        <w:t>。</w:t>
      </w:r>
    </w:p>
    <w:p w14:paraId="51E502F2" w14:textId="376C92A7" w:rsidR="00D904B2" w:rsidRDefault="00256B2D">
      <w:pPr>
        <w:pStyle w:val="L2"/>
        <w:ind w:firstLine="360"/>
      </w:pPr>
      <w:r>
        <w:t>数据来源</w:t>
      </w:r>
      <w:r>
        <w:rPr>
          <w:rFonts w:hint="eastAsia"/>
        </w:rPr>
        <w:t>：</w:t>
      </w:r>
      <w:r w:rsidR="0003370D">
        <w:rPr>
          <w:rFonts w:hint="eastAsia"/>
        </w:rPr>
        <w:t>安徽省大中专毕业生就业派遣管理系统</w:t>
      </w:r>
      <w:r>
        <w:rPr>
          <w:rFonts w:hint="eastAsia"/>
        </w:rPr>
        <w:t>。</w:t>
      </w:r>
    </w:p>
    <w:p w14:paraId="59AED2BB" w14:textId="77777777" w:rsidR="00D904B2" w:rsidRDefault="00256B2D">
      <w:pPr>
        <w:pStyle w:val="Affff1"/>
        <w:spacing w:beforeLines="50" w:before="156"/>
        <w:ind w:firstLine="482"/>
      </w:pPr>
      <w:r>
        <w:rPr>
          <w:rFonts w:hint="eastAsia"/>
          <w:b/>
          <w:color w:val="0F6FC6" w:themeColor="accent1"/>
        </w:rPr>
        <w:t>生源地</w:t>
      </w:r>
      <w:r>
        <w:rPr>
          <w:b/>
          <w:color w:val="0F6FC6" w:themeColor="accent1"/>
        </w:rPr>
        <w:t>与就业地域交叉</w:t>
      </w:r>
      <w:r>
        <w:rPr>
          <w:rFonts w:hint="eastAsia"/>
          <w:b/>
          <w:color w:val="0F6FC6" w:themeColor="accent1"/>
        </w:rPr>
        <w:t>分析</w:t>
      </w:r>
      <w:r>
        <w:rPr>
          <w:b/>
          <w:color w:val="0F6FC6" w:themeColor="accent1"/>
        </w:rPr>
        <w:t>：</w:t>
      </w:r>
      <w:r>
        <w:rPr>
          <w:rFonts w:hint="eastAsia"/>
        </w:rPr>
        <w:t>省内生源中，</w:t>
      </w:r>
      <w:r>
        <w:rPr>
          <w:rFonts w:hint="eastAsia"/>
        </w:rPr>
        <w:t>83.28%</w:t>
      </w:r>
      <w:r>
        <w:rPr>
          <w:rFonts w:hint="eastAsia"/>
        </w:rPr>
        <w:t>选择留在本省就业；</w:t>
      </w:r>
      <w:r>
        <w:rPr>
          <w:rFonts w:hint="eastAsia"/>
        </w:rPr>
        <w:t>47.62%</w:t>
      </w:r>
      <w:r>
        <w:rPr>
          <w:rFonts w:hint="eastAsia"/>
        </w:rPr>
        <w:t>的省外生源选择在省内就业，</w:t>
      </w:r>
      <w:r>
        <w:rPr>
          <w:rFonts w:hint="eastAsia"/>
        </w:rPr>
        <w:t>30.95%</w:t>
      </w:r>
      <w:r>
        <w:rPr>
          <w:rFonts w:hint="eastAsia"/>
        </w:rPr>
        <w:t>的省外生源回生源地就业。</w:t>
      </w:r>
    </w:p>
    <w:p w14:paraId="22D74174" w14:textId="77777777" w:rsidR="00D904B2" w:rsidRDefault="00256B2D">
      <w:pPr>
        <w:pStyle w:val="Affff1"/>
        <w:spacing w:beforeLines="50" w:before="156"/>
        <w:ind w:firstLine="480"/>
        <w:jc w:val="center"/>
      </w:pPr>
      <w:r>
        <w:rPr>
          <w:rFonts w:ascii="宋体" w:hAnsi="宋体" w:hint="eastAsia"/>
          <w:noProof/>
          <w:szCs w:val="21"/>
        </w:rPr>
        <w:drawing>
          <wp:inline distT="0" distB="0" distL="0" distR="0" wp14:anchorId="78AE62E2" wp14:editId="1F8FBCC1">
            <wp:extent cx="3057525" cy="1438275"/>
            <wp:effectExtent l="0" t="0" r="0" b="0"/>
            <wp:docPr id="956" name="图表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F6B9BC" w14:textId="0E8AC129" w:rsidR="00D904B2" w:rsidRDefault="00256B2D">
      <w:pPr>
        <w:pStyle w:val="Affff2"/>
        <w:spacing w:beforeLines="0" w:before="0" w:afterLines="0" w:after="0"/>
        <w:rPr>
          <w:bCs/>
        </w:rPr>
      </w:pPr>
      <w:bookmarkStart w:id="74" w:name="_Toc112774117"/>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6</w:t>
      </w:r>
      <w:r>
        <w:fldChar w:fldCharType="end"/>
      </w:r>
      <w:r>
        <w:rPr>
          <w:rFonts w:hint="eastAsia"/>
        </w:rPr>
        <w:t xml:space="preserve">  </w:t>
      </w:r>
      <w:r>
        <w:t>2022</w:t>
      </w:r>
      <w:r>
        <w:t>届</w:t>
      </w:r>
      <w:r>
        <w:rPr>
          <w:rFonts w:hint="eastAsia"/>
        </w:rPr>
        <w:t>省内生源毕业生就业</w:t>
      </w:r>
      <w:r>
        <w:t>地区分布</w:t>
      </w:r>
      <w:bookmarkEnd w:id="74"/>
      <w:r>
        <w:rPr>
          <w:rFonts w:hint="eastAsia"/>
          <w:b w:val="0"/>
          <w:bCs/>
        </w:rPr>
        <w:t xml:space="preserve"> </w:t>
      </w:r>
    </w:p>
    <w:p w14:paraId="32403CC9" w14:textId="31E9065D" w:rsidR="00EF0C55" w:rsidRDefault="00256B2D" w:rsidP="00EF0C55">
      <w:pPr>
        <w:pStyle w:val="L2"/>
        <w:ind w:firstLine="360"/>
      </w:pPr>
      <w:r>
        <w:rPr>
          <w:rFonts w:hint="eastAsia"/>
        </w:rPr>
        <w:t>数据来源：</w:t>
      </w:r>
      <w:r w:rsidR="0003370D">
        <w:rPr>
          <w:rFonts w:hint="eastAsia"/>
        </w:rPr>
        <w:t>安徽省大中专毕业生就业派遣管理系统</w:t>
      </w:r>
      <w:r>
        <w:rPr>
          <w:rFonts w:hint="eastAsia"/>
        </w:rPr>
        <w:t>。</w:t>
      </w:r>
    </w:p>
    <w:p w14:paraId="6568BC8A" w14:textId="77777777" w:rsidR="00D904B2" w:rsidRDefault="00256B2D">
      <w:pPr>
        <w:pStyle w:val="L2"/>
        <w:ind w:firstLine="480"/>
        <w:jc w:val="center"/>
      </w:pPr>
      <w:r>
        <w:rPr>
          <w:rFonts w:ascii="宋体" w:hAnsi="宋体" w:hint="eastAsia"/>
          <w:noProof/>
          <w:color w:val="000000"/>
          <w:sz w:val="24"/>
          <w:szCs w:val="21"/>
        </w:rPr>
        <w:drawing>
          <wp:inline distT="0" distB="0" distL="0" distR="0" wp14:anchorId="0E29F092" wp14:editId="4E5A7ED3">
            <wp:extent cx="3057525" cy="1533525"/>
            <wp:effectExtent l="0" t="0" r="0" b="0"/>
            <wp:docPr id="957" name="图表 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15EBF2" w14:textId="727E122D" w:rsidR="00D904B2" w:rsidRDefault="00256B2D">
      <w:pPr>
        <w:pStyle w:val="Affff2"/>
        <w:spacing w:beforeLines="0" w:before="0" w:afterLines="0" w:after="0"/>
        <w:rPr>
          <w:bCs/>
        </w:rPr>
      </w:pPr>
      <w:bookmarkStart w:id="75" w:name="_Toc112774118"/>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7</w:t>
      </w:r>
      <w:r>
        <w:fldChar w:fldCharType="end"/>
      </w:r>
      <w:r>
        <w:rPr>
          <w:rFonts w:hint="eastAsia"/>
        </w:rPr>
        <w:t xml:space="preserve">  </w:t>
      </w:r>
      <w:r>
        <w:t>2022</w:t>
      </w:r>
      <w:r>
        <w:t>届</w:t>
      </w:r>
      <w:r>
        <w:rPr>
          <w:rFonts w:hint="eastAsia"/>
        </w:rPr>
        <w:t>省外生源毕业生就业</w:t>
      </w:r>
      <w:r>
        <w:t>地区分布</w:t>
      </w:r>
      <w:bookmarkEnd w:id="75"/>
      <w:r>
        <w:rPr>
          <w:rFonts w:hint="eastAsia"/>
          <w:b w:val="0"/>
          <w:bCs/>
        </w:rPr>
        <w:t xml:space="preserve"> </w:t>
      </w:r>
    </w:p>
    <w:p w14:paraId="4E422D8A" w14:textId="20840D86" w:rsidR="00D904B2" w:rsidRDefault="00256B2D">
      <w:pPr>
        <w:pStyle w:val="L2"/>
        <w:ind w:firstLine="360"/>
      </w:pPr>
      <w:r>
        <w:rPr>
          <w:rFonts w:hint="eastAsia"/>
        </w:rPr>
        <w:t>数据来源：</w:t>
      </w:r>
      <w:r w:rsidR="0003370D">
        <w:rPr>
          <w:rFonts w:hint="eastAsia"/>
        </w:rPr>
        <w:t>安徽省大中专毕业生就业派遣管理系统</w:t>
      </w:r>
      <w:r>
        <w:rPr>
          <w:rFonts w:hint="eastAsia"/>
        </w:rPr>
        <w:t>。</w:t>
      </w:r>
    </w:p>
    <w:p w14:paraId="5BD9E817" w14:textId="4416812B" w:rsidR="00D904B2" w:rsidRDefault="00256B2D">
      <w:pPr>
        <w:pStyle w:val="Affff1"/>
        <w:spacing w:beforeLines="50" w:before="156"/>
        <w:ind w:firstLine="482"/>
      </w:pPr>
      <w:r>
        <w:rPr>
          <w:rFonts w:hint="eastAsia"/>
          <w:b/>
          <w:color w:val="0F6FC6" w:themeColor="accent1"/>
        </w:rPr>
        <w:lastRenderedPageBreak/>
        <w:t>毕业生选择就业地的原因</w:t>
      </w:r>
      <w:r>
        <w:rPr>
          <w:b/>
          <w:color w:val="0F6FC6" w:themeColor="accent1"/>
        </w:rPr>
        <w:t>：</w:t>
      </w:r>
      <w:r>
        <w:t>2022</w:t>
      </w:r>
      <w:r>
        <w:t>届</w:t>
      </w:r>
      <w:r>
        <w:rPr>
          <w:rFonts w:hint="eastAsia"/>
        </w:rPr>
        <w:t>毕业生选择在就业地的原因主要是</w:t>
      </w:r>
      <w:r w:rsidR="0039351A">
        <w:rPr>
          <w:rFonts w:hint="eastAsia"/>
        </w:rPr>
        <w:t>“当地亲朋好友多”</w:t>
      </w:r>
      <w:r>
        <w:rPr>
          <w:rFonts w:hint="eastAsia"/>
        </w:rPr>
        <w:t>，占比为</w:t>
      </w:r>
      <w:r w:rsidR="0039351A">
        <w:rPr>
          <w:rFonts w:hint="eastAsia"/>
        </w:rPr>
        <w:t>27.79%</w:t>
      </w:r>
      <w:r>
        <w:rPr>
          <w:rFonts w:hint="eastAsia"/>
        </w:rPr>
        <w:t>；其次是“</w:t>
      </w:r>
      <w:r w:rsidR="0039351A">
        <w:rPr>
          <w:rFonts w:hint="eastAsia"/>
        </w:rPr>
        <w:t>在当地碰巧找到理想工作</w:t>
      </w:r>
      <w:r>
        <w:rPr>
          <w:rFonts w:hint="eastAsia"/>
        </w:rPr>
        <w:t>”，占比为</w:t>
      </w:r>
      <w:r w:rsidR="0039351A">
        <w:t>26.26</w:t>
      </w:r>
      <w:r>
        <w:rPr>
          <w:rFonts w:hint="eastAsia"/>
        </w:rPr>
        <w:t>%</w:t>
      </w:r>
      <w:r>
        <w:rPr>
          <w:rFonts w:hint="eastAsia"/>
        </w:rPr>
        <w:t>。</w:t>
      </w:r>
    </w:p>
    <w:p w14:paraId="51A995D8" w14:textId="77777777" w:rsidR="00D904B2" w:rsidRDefault="00256B2D">
      <w:pPr>
        <w:pStyle w:val="L2"/>
        <w:ind w:firstLine="360"/>
      </w:pPr>
      <w:r>
        <w:rPr>
          <w:noProof/>
        </w:rPr>
        <w:drawing>
          <wp:inline distT="0" distB="0" distL="0" distR="0" wp14:anchorId="3E9D63ED" wp14:editId="73C58ABB">
            <wp:extent cx="5429250" cy="2533650"/>
            <wp:effectExtent l="0" t="0" r="0" b="0"/>
            <wp:docPr id="898" name="图表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E650FD" w14:textId="63B32188" w:rsidR="00D904B2" w:rsidRDefault="00256B2D">
      <w:pPr>
        <w:pStyle w:val="Affff2"/>
        <w:spacing w:beforeLines="0" w:before="0" w:afterLines="0" w:after="0"/>
        <w:rPr>
          <w:bCs/>
        </w:rPr>
      </w:pPr>
      <w:bookmarkStart w:id="76" w:name="_Toc112774119"/>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8</w:t>
      </w:r>
      <w:r>
        <w:fldChar w:fldCharType="end"/>
      </w:r>
      <w:r>
        <w:rPr>
          <w:rFonts w:hint="eastAsia"/>
        </w:rPr>
        <w:t xml:space="preserve">  </w:t>
      </w:r>
      <w:r>
        <w:t>2022</w:t>
      </w:r>
      <w:r>
        <w:t>届</w:t>
      </w:r>
      <w:r>
        <w:rPr>
          <w:rFonts w:hint="eastAsia"/>
        </w:rPr>
        <w:t>毕业生选择就业</w:t>
      </w:r>
      <w:r>
        <w:t>地</w:t>
      </w:r>
      <w:r>
        <w:rPr>
          <w:rFonts w:hint="eastAsia"/>
        </w:rPr>
        <w:t>的原因分析</w:t>
      </w:r>
      <w:bookmarkEnd w:id="76"/>
    </w:p>
    <w:p w14:paraId="3009151D"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p>
    <w:p w14:paraId="677BCB81" w14:textId="77777777" w:rsidR="00D904B2" w:rsidRDefault="00256B2D">
      <w:pPr>
        <w:pStyle w:val="L30"/>
      </w:pPr>
      <w:bookmarkStart w:id="77" w:name="_Toc520328900"/>
      <w:bookmarkStart w:id="78" w:name="_Toc487789878"/>
      <w:bookmarkStart w:id="79" w:name="_Toc487790059"/>
      <w:bookmarkStart w:id="80" w:name="_Toc124235672"/>
      <w:bookmarkEnd w:id="61"/>
      <w:bookmarkEnd w:id="62"/>
      <w:bookmarkEnd w:id="63"/>
      <w:bookmarkEnd w:id="68"/>
      <w:r>
        <w:rPr>
          <w:rFonts w:hint="eastAsia"/>
        </w:rPr>
        <w:t>（二</w:t>
      </w:r>
      <w:r>
        <w:t>）</w:t>
      </w:r>
      <w:r>
        <w:rPr>
          <w:rFonts w:hint="eastAsia"/>
        </w:rPr>
        <w:t>就业行业</w:t>
      </w:r>
      <w:bookmarkEnd w:id="77"/>
      <w:bookmarkEnd w:id="80"/>
    </w:p>
    <w:p w14:paraId="133B0921" w14:textId="35ACB3F7" w:rsidR="00D904B2" w:rsidRDefault="00256B2D">
      <w:pPr>
        <w:pStyle w:val="Affff1"/>
        <w:spacing w:beforeLines="50" w:before="156"/>
        <w:ind w:firstLine="480"/>
      </w:pPr>
      <w:bookmarkStart w:id="81" w:name="_Toc487789877"/>
      <w:bookmarkStart w:id="82" w:name="_Toc487790058"/>
      <w:r>
        <w:rPr>
          <w:rFonts w:hint="eastAsia"/>
        </w:rPr>
        <w:t>学校</w:t>
      </w:r>
      <w:r>
        <w:rPr>
          <w:rFonts w:hint="eastAsia"/>
        </w:rPr>
        <w:t>2022</w:t>
      </w:r>
      <w:r>
        <w:rPr>
          <w:rFonts w:hint="eastAsia"/>
        </w:rPr>
        <w:t>届毕业生就业行业主要集中在“教育”（</w:t>
      </w:r>
      <w:r>
        <w:rPr>
          <w:rFonts w:hint="eastAsia"/>
        </w:rPr>
        <w:t>27.36%</w:t>
      </w:r>
      <w:r>
        <w:rPr>
          <w:rFonts w:hint="eastAsia"/>
        </w:rPr>
        <w:t>）、“制造业”（</w:t>
      </w:r>
      <w:r>
        <w:rPr>
          <w:rFonts w:hint="eastAsia"/>
        </w:rPr>
        <w:t>9.30%</w:t>
      </w:r>
      <w:r>
        <w:rPr>
          <w:rFonts w:hint="eastAsia"/>
        </w:rPr>
        <w:t>）</w:t>
      </w:r>
      <w:r w:rsidR="008D42BA">
        <w:rPr>
          <w:rFonts w:hint="eastAsia"/>
        </w:rPr>
        <w:t>、“批发和零售业”（</w:t>
      </w:r>
      <w:r w:rsidR="008D42BA">
        <w:rPr>
          <w:rFonts w:hint="eastAsia"/>
        </w:rPr>
        <w:t>8</w:t>
      </w:r>
      <w:r w:rsidR="008D42BA">
        <w:t>.57%</w:t>
      </w:r>
      <w:r w:rsidR="008D42BA">
        <w:rPr>
          <w:rFonts w:hint="eastAsia"/>
        </w:rPr>
        <w:t>）等</w:t>
      </w:r>
      <w:r>
        <w:t>。</w:t>
      </w:r>
    </w:p>
    <w:p w14:paraId="5AD9F4BA" w14:textId="77777777" w:rsidR="00D904B2" w:rsidRDefault="00256B2D">
      <w:pPr>
        <w:pStyle w:val="Affff1"/>
        <w:ind w:firstLineChars="0" w:firstLine="0"/>
      </w:pPr>
      <w:r>
        <w:rPr>
          <w:noProof/>
        </w:rPr>
        <w:drawing>
          <wp:inline distT="0" distB="0" distL="0" distR="0" wp14:anchorId="61D89141" wp14:editId="769D6EA8">
            <wp:extent cx="5429250" cy="2828925"/>
            <wp:effectExtent l="0" t="0" r="0" b="0"/>
            <wp:docPr id="460" name="图表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68E772F" w14:textId="4C8EBCBD" w:rsidR="00D904B2" w:rsidRDefault="00256B2D">
      <w:pPr>
        <w:pStyle w:val="Affff2"/>
        <w:spacing w:beforeLines="0" w:before="0" w:afterLines="0" w:after="0"/>
      </w:pPr>
      <w:bookmarkStart w:id="83" w:name="_Toc112774120"/>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9</w:t>
      </w:r>
      <w:r>
        <w:fldChar w:fldCharType="end"/>
      </w:r>
      <w:r>
        <w:t xml:space="preserve">  2022</w:t>
      </w:r>
      <w:r>
        <w:t>届</w:t>
      </w:r>
      <w:r>
        <w:rPr>
          <w:rFonts w:hint="eastAsia"/>
        </w:rPr>
        <w:t>毕业生就业量排名前十的行业</w:t>
      </w:r>
      <w:r>
        <w:t>分布</w:t>
      </w:r>
      <w:bookmarkEnd w:id="83"/>
    </w:p>
    <w:p w14:paraId="7387B3DA" w14:textId="0F3FC72F" w:rsidR="00D904B2" w:rsidRDefault="00256B2D">
      <w:pPr>
        <w:pStyle w:val="L2"/>
        <w:ind w:firstLine="360"/>
      </w:pPr>
      <w:r>
        <w:t>数据来源</w:t>
      </w:r>
      <w:r>
        <w:rPr>
          <w:rFonts w:hint="eastAsia"/>
        </w:rPr>
        <w:t>：</w:t>
      </w:r>
      <w:r w:rsidR="0003370D">
        <w:rPr>
          <w:rFonts w:hint="eastAsia"/>
        </w:rPr>
        <w:t>安徽省大中专毕业生就业派遣管理系统</w:t>
      </w:r>
      <w:r>
        <w:rPr>
          <w:rFonts w:hint="eastAsia"/>
        </w:rPr>
        <w:t>。</w:t>
      </w:r>
    </w:p>
    <w:p w14:paraId="380B9C25" w14:textId="77777777" w:rsidR="00D904B2" w:rsidRDefault="00256B2D">
      <w:pPr>
        <w:pStyle w:val="L30"/>
      </w:pPr>
      <w:bookmarkStart w:id="84" w:name="_Toc520328901"/>
      <w:bookmarkStart w:id="85" w:name="_Toc124235673"/>
      <w:r>
        <w:rPr>
          <w:rFonts w:hint="eastAsia"/>
        </w:rPr>
        <w:lastRenderedPageBreak/>
        <w:t>（三</w:t>
      </w:r>
      <w:r>
        <w:t>）</w:t>
      </w:r>
      <w:r>
        <w:rPr>
          <w:rFonts w:hint="eastAsia"/>
        </w:rPr>
        <w:t>就业</w:t>
      </w:r>
      <w:r>
        <w:t>职业</w:t>
      </w:r>
      <w:bookmarkEnd w:id="81"/>
      <w:bookmarkEnd w:id="82"/>
      <w:bookmarkEnd w:id="84"/>
      <w:bookmarkEnd w:id="85"/>
    </w:p>
    <w:p w14:paraId="30720B4A" w14:textId="77777777" w:rsidR="00D904B2" w:rsidRDefault="00256B2D">
      <w:pPr>
        <w:pStyle w:val="Affff1"/>
        <w:spacing w:beforeLines="50" w:before="156"/>
        <w:ind w:firstLine="480"/>
      </w:pPr>
      <w:r>
        <w:rPr>
          <w:rFonts w:hint="eastAsia"/>
        </w:rPr>
        <w:t>学校</w:t>
      </w:r>
      <w:r>
        <w:rPr>
          <w:rFonts w:hint="eastAsia"/>
        </w:rPr>
        <w:t>2022</w:t>
      </w:r>
      <w:r>
        <w:rPr>
          <w:rFonts w:hint="eastAsia"/>
        </w:rPr>
        <w:t>届</w:t>
      </w:r>
      <w:r>
        <w:t>毕业生</w:t>
      </w:r>
      <w:r>
        <w:rPr>
          <w:rFonts w:hint="eastAsia"/>
        </w:rPr>
        <w:t>所</w:t>
      </w:r>
      <w:r>
        <w:t>从事</w:t>
      </w:r>
      <w:r>
        <w:rPr>
          <w:rFonts w:hint="eastAsia"/>
        </w:rPr>
        <w:t>的</w:t>
      </w:r>
      <w:r>
        <w:t>职业</w:t>
      </w:r>
      <w:r>
        <w:rPr>
          <w:rFonts w:hint="eastAsia"/>
        </w:rPr>
        <w:t>主要</w:t>
      </w:r>
      <w:r>
        <w:t>为</w:t>
      </w:r>
      <w:r>
        <w:rPr>
          <w:rFonts w:hint="eastAsia"/>
        </w:rPr>
        <w:t>“教学人员”（</w:t>
      </w:r>
      <w:r>
        <w:rPr>
          <w:rFonts w:hint="eastAsia"/>
        </w:rPr>
        <w:t>27.00%</w:t>
      </w:r>
      <w:r>
        <w:rPr>
          <w:rFonts w:hint="eastAsia"/>
        </w:rPr>
        <w:t>）；其次为“办事人员和有关人员”（</w:t>
      </w:r>
      <w:r>
        <w:rPr>
          <w:rFonts w:hint="eastAsia"/>
        </w:rPr>
        <w:t>26.90%</w:t>
      </w:r>
      <w:r>
        <w:rPr>
          <w:rFonts w:hint="eastAsia"/>
        </w:rPr>
        <w:t>）。</w:t>
      </w:r>
    </w:p>
    <w:p w14:paraId="2227D32D" w14:textId="77777777" w:rsidR="00D904B2" w:rsidRDefault="00256B2D">
      <w:pPr>
        <w:pStyle w:val="Affff1"/>
        <w:ind w:firstLine="480"/>
      </w:pPr>
      <w:r>
        <w:rPr>
          <w:noProof/>
        </w:rPr>
        <w:drawing>
          <wp:inline distT="0" distB="0" distL="0" distR="0" wp14:anchorId="3582BD65" wp14:editId="4723A77C">
            <wp:extent cx="4879975" cy="2390775"/>
            <wp:effectExtent l="0" t="0" r="0" b="0"/>
            <wp:docPr id="461" name="图表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DD2F26" w14:textId="0F350C68" w:rsidR="00D904B2" w:rsidRDefault="00256B2D">
      <w:pPr>
        <w:pStyle w:val="Affff2"/>
        <w:spacing w:beforeLines="0" w:before="0" w:afterLines="0" w:after="0"/>
      </w:pPr>
      <w:bookmarkStart w:id="86" w:name="_Toc112774121"/>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10</w:t>
      </w:r>
      <w:r>
        <w:fldChar w:fldCharType="end"/>
      </w:r>
      <w:r>
        <w:t xml:space="preserve">  </w:t>
      </w:r>
      <w:r>
        <w:rPr>
          <w:rFonts w:hint="eastAsia"/>
        </w:rPr>
        <w:t>2022</w:t>
      </w:r>
      <w:r>
        <w:rPr>
          <w:rFonts w:hint="eastAsia"/>
        </w:rPr>
        <w:t>届毕业生就业量排名前十的职业分布</w:t>
      </w:r>
      <w:bookmarkEnd w:id="86"/>
    </w:p>
    <w:p w14:paraId="0D2514F6" w14:textId="69D61CFE" w:rsidR="00D904B2" w:rsidRDefault="00256B2D">
      <w:pPr>
        <w:pStyle w:val="L2"/>
        <w:ind w:firstLine="360"/>
      </w:pPr>
      <w:r>
        <w:t>数据来源</w:t>
      </w:r>
      <w:r>
        <w:rPr>
          <w:rFonts w:hint="eastAsia"/>
        </w:rPr>
        <w:t>：</w:t>
      </w:r>
      <w:r w:rsidR="0003370D">
        <w:rPr>
          <w:rFonts w:hint="eastAsia"/>
        </w:rPr>
        <w:t>安徽省大中专毕业生就业派遣管理系统</w:t>
      </w:r>
      <w:r>
        <w:rPr>
          <w:rFonts w:hint="eastAsia"/>
        </w:rPr>
        <w:t>。</w:t>
      </w:r>
      <w:bookmarkStart w:id="87" w:name="_Toc520328902"/>
      <w:bookmarkStart w:id="88" w:name="_Toc487789875"/>
      <w:bookmarkStart w:id="89" w:name="_Toc487790056"/>
    </w:p>
    <w:p w14:paraId="62A1EC38" w14:textId="77777777" w:rsidR="00D904B2" w:rsidRDefault="00256B2D">
      <w:pPr>
        <w:pStyle w:val="L30"/>
      </w:pPr>
      <w:bookmarkStart w:id="90" w:name="_Toc124235674"/>
      <w:r>
        <w:rPr>
          <w:rFonts w:hint="eastAsia"/>
        </w:rPr>
        <w:t>（四</w:t>
      </w:r>
      <w:r>
        <w:t>）</w:t>
      </w:r>
      <w:r>
        <w:rPr>
          <w:rFonts w:hint="eastAsia"/>
        </w:rPr>
        <w:t>就业单位</w:t>
      </w:r>
      <w:bookmarkEnd w:id="87"/>
      <w:bookmarkEnd w:id="88"/>
      <w:bookmarkEnd w:id="89"/>
      <w:bookmarkEnd w:id="90"/>
    </w:p>
    <w:p w14:paraId="78F00BCA" w14:textId="77777777" w:rsidR="00D904B2" w:rsidRDefault="00256B2D">
      <w:pPr>
        <w:pStyle w:val="Affff1"/>
        <w:spacing w:beforeLines="50" w:before="156"/>
        <w:ind w:firstLine="480"/>
      </w:pPr>
      <w:r>
        <w:rPr>
          <w:rFonts w:hint="eastAsia"/>
        </w:rPr>
        <w:t>学校</w:t>
      </w:r>
      <w:r>
        <w:rPr>
          <w:rFonts w:hint="eastAsia"/>
        </w:rPr>
        <w:t>2022</w:t>
      </w:r>
      <w:r>
        <w:rPr>
          <w:rFonts w:hint="eastAsia"/>
        </w:rPr>
        <w:t>届毕业生主要流向单位类型为“其他企业”（</w:t>
      </w:r>
      <w:r>
        <w:rPr>
          <w:rFonts w:hint="eastAsia"/>
        </w:rPr>
        <w:t>88.32%</w:t>
      </w:r>
      <w:r>
        <w:rPr>
          <w:rFonts w:hint="eastAsia"/>
        </w:rPr>
        <w:t>）</w:t>
      </w:r>
      <w:r>
        <w:t>；</w:t>
      </w:r>
      <w:r>
        <w:rPr>
          <w:rFonts w:hint="eastAsia"/>
        </w:rPr>
        <w:t>其次为“机关”（</w:t>
      </w:r>
      <w:r>
        <w:rPr>
          <w:rFonts w:hint="eastAsia"/>
        </w:rPr>
        <w:t>4.17%</w:t>
      </w:r>
      <w:r>
        <w:rPr>
          <w:rFonts w:hint="eastAsia"/>
        </w:rPr>
        <w:t>）。</w:t>
      </w:r>
    </w:p>
    <w:p w14:paraId="2C01305B" w14:textId="77777777" w:rsidR="00D904B2" w:rsidRDefault="00256B2D">
      <w:pPr>
        <w:spacing w:line="360" w:lineRule="auto"/>
        <w:jc w:val="both"/>
        <w:rPr>
          <w:rFonts w:ascii="Times New Roman" w:hAnsi="Times New Roman"/>
          <w:color w:val="000000"/>
          <w:sz w:val="24"/>
          <w:szCs w:val="24"/>
        </w:rPr>
      </w:pPr>
      <w:r>
        <w:rPr>
          <w:noProof/>
        </w:rPr>
        <w:drawing>
          <wp:inline distT="0" distB="0" distL="0" distR="0" wp14:anchorId="2678F460" wp14:editId="10D3DCA5">
            <wp:extent cx="5343525" cy="2333625"/>
            <wp:effectExtent l="0" t="0" r="0" b="0"/>
            <wp:docPr id="462" name="图表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A8E328" w14:textId="3A2CE8E9" w:rsidR="00D904B2" w:rsidRDefault="00256B2D">
      <w:pPr>
        <w:pStyle w:val="Affff2"/>
        <w:spacing w:beforeLines="0" w:before="0" w:afterLines="0" w:after="0"/>
      </w:pPr>
      <w:bookmarkStart w:id="91" w:name="_Toc112774122"/>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11</w:t>
      </w:r>
      <w:r>
        <w:fldChar w:fldCharType="end"/>
      </w:r>
      <w:r>
        <w:t xml:space="preserve">  </w:t>
      </w:r>
      <w:r>
        <w:rPr>
          <w:rFonts w:hint="eastAsia"/>
        </w:rPr>
        <w:t>2022</w:t>
      </w:r>
      <w:r>
        <w:rPr>
          <w:rFonts w:hint="eastAsia"/>
        </w:rPr>
        <w:t>届毕业生就业单位性质分布</w:t>
      </w:r>
      <w:bookmarkEnd w:id="91"/>
    </w:p>
    <w:p w14:paraId="1E1F560B" w14:textId="77777777" w:rsidR="00D904B2" w:rsidRDefault="00256B2D">
      <w:pPr>
        <w:pStyle w:val="L2"/>
        <w:ind w:firstLine="360"/>
      </w:pPr>
      <w:r>
        <w:rPr>
          <w:rFonts w:hint="eastAsia"/>
        </w:rPr>
        <w:t>注：其他企业指除国有企业和三资企业之外的所有企业。</w:t>
      </w:r>
    </w:p>
    <w:p w14:paraId="333495AD" w14:textId="1EC8BD88" w:rsidR="00D904B2" w:rsidRDefault="00256B2D">
      <w:pPr>
        <w:pStyle w:val="L2"/>
        <w:ind w:firstLine="360"/>
      </w:pPr>
      <w:r>
        <w:rPr>
          <w:rFonts w:hint="eastAsia"/>
        </w:rPr>
        <w:t>数据来源：</w:t>
      </w:r>
      <w:r w:rsidR="0003370D">
        <w:rPr>
          <w:rFonts w:hint="eastAsia"/>
        </w:rPr>
        <w:t>安徽省大中专毕业生就业派遣管理系统</w:t>
      </w:r>
      <w:r>
        <w:rPr>
          <w:rFonts w:hint="eastAsia"/>
        </w:rPr>
        <w:t>。</w:t>
      </w:r>
    </w:p>
    <w:p w14:paraId="0B1D3CE1" w14:textId="77777777" w:rsidR="00D904B2" w:rsidRDefault="00256B2D">
      <w:pPr>
        <w:pStyle w:val="L20"/>
        <w:spacing w:before="312" w:after="312"/>
      </w:pPr>
      <w:bookmarkStart w:id="92" w:name="_Toc520328905"/>
      <w:bookmarkStart w:id="93" w:name="_Toc401122308"/>
      <w:bookmarkStart w:id="94" w:name="_Toc507580995"/>
      <w:bookmarkStart w:id="95" w:name="_Toc487789893"/>
      <w:bookmarkStart w:id="96" w:name="_Toc487790074"/>
      <w:bookmarkStart w:id="97" w:name="_Toc124235675"/>
      <w:bookmarkEnd w:id="78"/>
      <w:bookmarkEnd w:id="79"/>
      <w:r>
        <w:rPr>
          <w:rFonts w:hint="eastAsia"/>
        </w:rPr>
        <w:lastRenderedPageBreak/>
        <w:t>四</w:t>
      </w:r>
      <w:r>
        <w:t>、</w:t>
      </w:r>
      <w:r>
        <w:rPr>
          <w:rFonts w:hint="eastAsia"/>
        </w:rPr>
        <w:t>深造与创业情况</w:t>
      </w:r>
      <w:bookmarkEnd w:id="92"/>
      <w:bookmarkEnd w:id="97"/>
    </w:p>
    <w:p w14:paraId="7BB53BB5" w14:textId="77777777" w:rsidR="00D904B2" w:rsidRDefault="00256B2D">
      <w:pPr>
        <w:pStyle w:val="L30"/>
      </w:pPr>
      <w:bookmarkStart w:id="98" w:name="_Toc487790065"/>
      <w:bookmarkStart w:id="99" w:name="_Toc487789884"/>
      <w:bookmarkStart w:id="100" w:name="_Toc520328906"/>
      <w:bookmarkStart w:id="101" w:name="_Toc124235676"/>
      <w:r>
        <w:rPr>
          <w:rFonts w:hint="eastAsia"/>
        </w:rPr>
        <w:t>（一</w:t>
      </w:r>
      <w:r>
        <w:t>）</w:t>
      </w:r>
      <w:r>
        <w:rPr>
          <w:rFonts w:hint="eastAsia"/>
        </w:rPr>
        <w:t>国内升学</w:t>
      </w:r>
      <w:bookmarkEnd w:id="98"/>
      <w:bookmarkEnd w:id="99"/>
      <w:bookmarkEnd w:id="100"/>
      <w:bookmarkEnd w:id="101"/>
    </w:p>
    <w:p w14:paraId="72C082E4" w14:textId="77777777"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毕业后选择继续深造是许多学生提高自身素质、提升就业竞争力的重要途径，也是高校培养高学历、专业化、学术型人才的必由之路。通过分析毕业生升学比例、方向和原因，学校可以了解学生对不同专业的认可度，升学数据也可作为学校提供或改善相关工作的依据。</w:t>
      </w:r>
    </w:p>
    <w:p w14:paraId="5E6A53A5" w14:textId="77777777" w:rsidR="00D904B2" w:rsidRDefault="00256B2D">
      <w:pPr>
        <w:pStyle w:val="L"/>
        <w:ind w:firstLine="482"/>
        <w:rPr>
          <w:lang w:val="en-US"/>
        </w:rPr>
      </w:pPr>
      <w:r>
        <w:rPr>
          <w:rFonts w:hint="eastAsia"/>
          <w:b/>
          <w:bCs/>
          <w:color w:val="0F6FC6" w:themeColor="accent1"/>
        </w:rPr>
        <w:t>升学率：</w:t>
      </w:r>
      <w:r>
        <w:rPr>
          <w:rFonts w:hint="eastAsia"/>
          <w:lang w:val="en-US"/>
        </w:rPr>
        <w:t>2022</w:t>
      </w:r>
      <w:r>
        <w:rPr>
          <w:rFonts w:hint="eastAsia"/>
          <w:lang w:val="en-US"/>
        </w:rPr>
        <w:t>届</w:t>
      </w:r>
      <w:r>
        <w:rPr>
          <w:rFonts w:hint="eastAsia"/>
        </w:rPr>
        <w:t>选择</w:t>
      </w:r>
      <w:r>
        <w:t>升学</w:t>
      </w:r>
      <w:r>
        <w:rPr>
          <w:rFonts w:hint="eastAsia"/>
        </w:rPr>
        <w:t>的毕业生占比为</w:t>
      </w:r>
      <w:r>
        <w:rPr>
          <w:rFonts w:hint="eastAsia"/>
          <w:lang w:val="en-US"/>
        </w:rPr>
        <w:t>3.48%</w:t>
      </w:r>
      <w:r>
        <w:rPr>
          <w:rFonts w:hint="eastAsia"/>
          <w:lang w:val="en-US"/>
        </w:rPr>
        <w:t>。</w:t>
      </w:r>
    </w:p>
    <w:p w14:paraId="3017D3A8" w14:textId="77777777" w:rsidR="00D904B2" w:rsidRDefault="00000000">
      <w:pPr>
        <w:pStyle w:val="L"/>
        <w:ind w:firstLineChars="0" w:firstLine="0"/>
        <w:jc w:val="center"/>
        <w:rPr>
          <w:b/>
          <w:bCs/>
          <w:color w:val="0F6FC6" w:themeColor="accent1"/>
        </w:rPr>
      </w:pPr>
      <w:r>
        <w:rPr>
          <w:noProof/>
          <w:lang w:val="en-US"/>
        </w:rPr>
        <w:pict w14:anchorId="6A6024D3">
          <v:roundrect id="文本框 14" o:spid="_x0000_s2120" style="position:absolute;left:0;text-align:left;margin-left:119.45pt;margin-top:70.75pt;width:183.85pt;height:123.3pt;z-index:25169715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65A674E" w14:textId="40AC103E" w:rsidR="001C0F3E" w:rsidRDefault="001C0F3E">
                  <w:pPr>
                    <w:widowControl w:val="0"/>
                    <w:adjustRightInd w:val="0"/>
                    <w:snapToGrid w:val="0"/>
                    <w:jc w:val="center"/>
                    <w:rPr>
                      <w:rFonts w:ascii="微软雅黑" w:eastAsia="微软雅黑" w:hAnsi="微软雅黑"/>
                      <w:b/>
                      <w:bCs/>
                      <w:color w:val="2B68AD"/>
                      <w:sz w:val="72"/>
                      <w:szCs w:val="72"/>
                    </w:rPr>
                  </w:pPr>
                  <w:r>
                    <w:rPr>
                      <w:rFonts w:ascii="微软雅黑" w:eastAsia="微软雅黑" w:hAnsi="微软雅黑" w:hint="eastAsia"/>
                      <w:b/>
                      <w:bCs/>
                      <w:color w:val="2B68AD"/>
                      <w:sz w:val="72"/>
                      <w:szCs w:val="72"/>
                    </w:rPr>
                    <w:t>3.48%</w:t>
                  </w:r>
                </w:p>
                <w:p w14:paraId="353A0D87" w14:textId="77777777" w:rsidR="001C0F3E" w:rsidRDefault="001C0F3E">
                  <w:pPr>
                    <w:widowControl w:val="0"/>
                    <w:adjustRightInd w:val="0"/>
                    <w:snapToGrid w:val="0"/>
                    <w:jc w:val="center"/>
                    <w:rPr>
                      <w:rFonts w:ascii="微软雅黑" w:eastAsia="微软雅黑" w:hAnsi="微软雅黑"/>
                      <w:b/>
                      <w:bCs/>
                      <w:color w:val="2B68AD"/>
                      <w:sz w:val="48"/>
                      <w:szCs w:val="48"/>
                    </w:rPr>
                  </w:pPr>
                  <w:r>
                    <w:rPr>
                      <w:rFonts w:ascii="微软雅黑" w:eastAsia="微软雅黑" w:hAnsi="微软雅黑" w:hint="eastAsia"/>
                      <w:b/>
                      <w:bCs/>
                      <w:color w:val="2B68AD"/>
                      <w:sz w:val="48"/>
                      <w:szCs w:val="48"/>
                    </w:rPr>
                    <w:t>升学率</w:t>
                  </w:r>
                </w:p>
              </w:txbxContent>
            </v:textbox>
          </v:roundrect>
        </w:pict>
      </w:r>
      <w:r w:rsidR="00256B2D">
        <w:rPr>
          <w:b/>
          <w:bCs/>
          <w:noProof/>
          <w:color w:val="0F6FC6" w:themeColor="accent1"/>
          <w:lang w:val="en-US"/>
        </w:rPr>
        <w:drawing>
          <wp:inline distT="0" distB="0" distL="0" distR="0" wp14:anchorId="09533DB6" wp14:editId="254C3803">
            <wp:extent cx="4591274" cy="3238500"/>
            <wp:effectExtent l="0" t="0" r="0" b="0"/>
            <wp:docPr id="13" name="图片 13"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低可信度描述已自动生成"/>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93225" cy="3239876"/>
                    </a:xfrm>
                    <a:prstGeom prst="rect">
                      <a:avLst/>
                    </a:prstGeom>
                  </pic:spPr>
                </pic:pic>
              </a:graphicData>
            </a:graphic>
          </wp:inline>
        </w:drawing>
      </w:r>
    </w:p>
    <w:p w14:paraId="710D8519" w14:textId="4C41E635" w:rsidR="00D904B2" w:rsidRDefault="00256B2D">
      <w:pPr>
        <w:pStyle w:val="Affff2"/>
        <w:spacing w:beforeLines="0" w:before="0" w:afterLines="0" w:after="0"/>
      </w:pPr>
      <w:bookmarkStart w:id="102" w:name="_Toc112774124"/>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12</w:t>
      </w:r>
      <w:r>
        <w:fldChar w:fldCharType="end"/>
      </w:r>
      <w:r>
        <w:t xml:space="preserve"> </w:t>
      </w:r>
      <w:r>
        <w:rPr>
          <w:rFonts w:hint="eastAsia"/>
        </w:rPr>
        <w:t xml:space="preserve"> 2022</w:t>
      </w:r>
      <w:r>
        <w:rPr>
          <w:rFonts w:hint="eastAsia"/>
        </w:rPr>
        <w:t>届毕业生升学率</w:t>
      </w:r>
      <w:bookmarkEnd w:id="102"/>
    </w:p>
    <w:p w14:paraId="2EB7F90F" w14:textId="189CF8FB" w:rsidR="00D904B2" w:rsidRDefault="00256B2D">
      <w:pPr>
        <w:pStyle w:val="L2"/>
        <w:ind w:firstLine="360"/>
      </w:pPr>
      <w:r>
        <w:t>数据来源</w:t>
      </w:r>
      <w:r>
        <w:rPr>
          <w:rFonts w:hint="eastAsia"/>
        </w:rPr>
        <w:t>：</w:t>
      </w:r>
      <w:r w:rsidR="0003370D">
        <w:rPr>
          <w:rFonts w:hint="eastAsia"/>
        </w:rPr>
        <w:t>安徽省大中专毕业生就业派遣管理系统</w:t>
      </w:r>
      <w:r>
        <w:rPr>
          <w:rFonts w:hint="eastAsia"/>
        </w:rPr>
        <w:t>。</w:t>
      </w:r>
    </w:p>
    <w:p w14:paraId="62DA7A5B" w14:textId="77777777" w:rsidR="00D904B2" w:rsidRDefault="00256B2D">
      <w:pPr>
        <w:pStyle w:val="L"/>
        <w:ind w:firstLine="482"/>
      </w:pPr>
      <w:r>
        <w:rPr>
          <w:rFonts w:hint="eastAsia"/>
          <w:b/>
          <w:bCs/>
          <w:color w:val="0F6FC6" w:themeColor="accent1"/>
        </w:rPr>
        <w:t>升学原因：</w:t>
      </w:r>
      <w:r>
        <w:rPr>
          <w:lang w:val="en-US"/>
        </w:rPr>
        <w:t>2022</w:t>
      </w:r>
      <w:r>
        <w:rPr>
          <w:lang w:val="en-US"/>
        </w:rPr>
        <w:t>届</w:t>
      </w:r>
      <w:r>
        <w:t>毕业生选择升学的原因主要为</w:t>
      </w:r>
      <w:r w:rsidR="000756B7">
        <w:rPr>
          <w:rFonts w:cstheme="minorBidi" w:hint="eastAsia"/>
        </w:rPr>
        <w:t>“增加择业资本，站在更高求职点”（</w:t>
      </w:r>
      <w:r w:rsidR="000756B7">
        <w:rPr>
          <w:rFonts w:cstheme="minorBidi" w:hint="eastAsia"/>
        </w:rPr>
        <w:t>44.19</w:t>
      </w:r>
      <w:r w:rsidR="000756B7" w:rsidRPr="008D42BA">
        <w:rPr>
          <w:rFonts w:cstheme="minorBidi" w:hint="eastAsia"/>
        </w:rPr>
        <w:t>%</w:t>
      </w:r>
      <w:r w:rsidR="000756B7" w:rsidRPr="008D42BA">
        <w:rPr>
          <w:rFonts w:cstheme="minorBidi" w:hint="eastAsia"/>
        </w:rPr>
        <w:t>）</w:t>
      </w:r>
      <w:r w:rsidRPr="008D42BA">
        <w:rPr>
          <w:lang w:val="en-US"/>
        </w:rPr>
        <w:t>，</w:t>
      </w:r>
      <w:r w:rsidRPr="008D42BA">
        <w:t>其次是</w:t>
      </w:r>
      <w:r w:rsidR="000756B7" w:rsidRPr="008D42BA">
        <w:rPr>
          <w:rFonts w:cstheme="minorBidi" w:hint="eastAsia"/>
        </w:rPr>
        <w:t>“提</w:t>
      </w:r>
      <w:r w:rsidR="000756B7">
        <w:rPr>
          <w:rFonts w:cstheme="minorBidi" w:hint="eastAsia"/>
        </w:rPr>
        <w:t>高综合素质</w:t>
      </w:r>
      <w:r w:rsidR="000756B7">
        <w:rPr>
          <w:rFonts w:cstheme="minorBidi" w:hint="eastAsia"/>
        </w:rPr>
        <w:t>/</w:t>
      </w:r>
      <w:r w:rsidR="000756B7">
        <w:rPr>
          <w:rFonts w:cstheme="minorBidi" w:hint="eastAsia"/>
        </w:rPr>
        <w:t>能力”（</w:t>
      </w:r>
      <w:r w:rsidR="000756B7">
        <w:rPr>
          <w:rFonts w:cstheme="minorBidi" w:hint="eastAsia"/>
        </w:rPr>
        <w:t>27.91%</w:t>
      </w:r>
      <w:r w:rsidR="000756B7">
        <w:rPr>
          <w:rFonts w:cstheme="minorBidi" w:hint="eastAsia"/>
        </w:rPr>
        <w:t>）</w:t>
      </w:r>
      <w:r>
        <w:t>。</w:t>
      </w:r>
    </w:p>
    <w:p w14:paraId="7294E0F4" w14:textId="77777777" w:rsidR="00D904B2" w:rsidRDefault="00256B2D">
      <w:pPr>
        <w:spacing w:line="360" w:lineRule="auto"/>
        <w:ind w:firstLineChars="200" w:firstLine="400"/>
        <w:rPr>
          <w:rFonts w:cs="宋体"/>
          <w:b/>
          <w:bCs/>
          <w:color w:val="000000"/>
          <w:szCs w:val="21"/>
        </w:rPr>
      </w:pPr>
      <w:r>
        <w:rPr>
          <w:rFonts w:cs="宋体"/>
          <w:noProof/>
          <w:color w:val="000000"/>
          <w:szCs w:val="21"/>
        </w:rPr>
        <w:lastRenderedPageBreak/>
        <w:drawing>
          <wp:inline distT="0" distB="0" distL="0" distR="0" wp14:anchorId="322825B3" wp14:editId="70CF6BF4">
            <wp:extent cx="5018405" cy="1600200"/>
            <wp:effectExtent l="0" t="0" r="0" b="0"/>
            <wp:docPr id="53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86E00F" w14:textId="489A4AEA" w:rsidR="00D904B2" w:rsidRDefault="00256B2D">
      <w:pPr>
        <w:pStyle w:val="Affff2"/>
        <w:spacing w:beforeLines="0" w:before="0" w:afterLines="0" w:after="0"/>
      </w:pPr>
      <w:bookmarkStart w:id="103" w:name="_Toc509389381"/>
      <w:bookmarkStart w:id="104" w:name="_Toc509483502"/>
      <w:bookmarkStart w:id="105" w:name="_Toc112774125"/>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13</w:t>
      </w:r>
      <w:r>
        <w:fldChar w:fldCharType="end"/>
      </w:r>
      <w:r>
        <w:t xml:space="preserve"> </w:t>
      </w:r>
      <w:bookmarkEnd w:id="103"/>
      <w:bookmarkEnd w:id="104"/>
      <w:r>
        <w:rPr>
          <w:rFonts w:hint="eastAsia"/>
        </w:rPr>
        <w:t xml:space="preserve"> 2022</w:t>
      </w:r>
      <w:r>
        <w:rPr>
          <w:rFonts w:hint="eastAsia"/>
        </w:rPr>
        <w:t>届毕业生选择升学的主要原因</w:t>
      </w:r>
      <w:bookmarkEnd w:id="105"/>
    </w:p>
    <w:p w14:paraId="554E7D2F"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p>
    <w:p w14:paraId="3F2556D5" w14:textId="77777777" w:rsidR="00D904B2" w:rsidRDefault="00256B2D">
      <w:pPr>
        <w:pStyle w:val="L"/>
        <w:ind w:firstLine="482"/>
        <w:rPr>
          <w:rFonts w:cs="宋体"/>
        </w:rPr>
      </w:pPr>
      <w:r>
        <w:rPr>
          <w:rFonts w:hint="eastAsia"/>
          <w:b/>
          <w:bCs/>
          <w:color w:val="0F6FC6" w:themeColor="accent1"/>
        </w:rPr>
        <w:t>升学专业相关性：</w:t>
      </w:r>
      <w:r>
        <w:t>升学</w:t>
      </w:r>
      <w:r>
        <w:rPr>
          <w:rFonts w:hint="eastAsia"/>
        </w:rPr>
        <w:t>专业相关度为</w:t>
      </w:r>
      <w:r>
        <w:rPr>
          <w:rFonts w:hint="eastAsia"/>
        </w:rPr>
        <w:t>57.50%</w:t>
      </w:r>
      <w:r>
        <w:rPr>
          <w:rFonts w:hint="eastAsia"/>
        </w:rPr>
        <w:t>，可见大部分学生还是在本专业或相关专业继续深造</w:t>
      </w:r>
      <w:r>
        <w:rPr>
          <w:rFonts w:cs="宋体" w:hint="eastAsia"/>
        </w:rPr>
        <w:t>。</w:t>
      </w:r>
    </w:p>
    <w:p w14:paraId="1680EC4B" w14:textId="77777777" w:rsidR="00D904B2" w:rsidRDefault="00256B2D">
      <w:pPr>
        <w:spacing w:beforeLines="50" w:before="156" w:after="163" w:line="360" w:lineRule="auto"/>
        <w:jc w:val="center"/>
        <w:rPr>
          <w:szCs w:val="21"/>
        </w:rPr>
      </w:pPr>
      <w:r>
        <w:rPr>
          <w:noProof/>
        </w:rPr>
        <w:drawing>
          <wp:inline distT="0" distB="0" distL="0" distR="0" wp14:anchorId="7C239D3F" wp14:editId="213B04EF">
            <wp:extent cx="4282440" cy="2057400"/>
            <wp:effectExtent l="0" t="0" r="3810" b="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F5B496" w14:textId="3436559C" w:rsidR="00D904B2" w:rsidRDefault="00256B2D">
      <w:pPr>
        <w:pStyle w:val="Affff2"/>
        <w:spacing w:beforeLines="0" w:before="0" w:afterLines="0" w:after="0"/>
      </w:pPr>
      <w:bookmarkStart w:id="106" w:name="_Toc509483501"/>
      <w:bookmarkStart w:id="107" w:name="_Toc509389380"/>
      <w:bookmarkStart w:id="108" w:name="_Toc112774126"/>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14</w:t>
      </w:r>
      <w:r>
        <w:fldChar w:fldCharType="end"/>
      </w:r>
      <w:r>
        <w:t xml:space="preserve"> </w:t>
      </w:r>
      <w:r>
        <w:rPr>
          <w:rFonts w:hint="eastAsia"/>
        </w:rPr>
        <w:t xml:space="preserve"> 2022</w:t>
      </w:r>
      <w:r>
        <w:rPr>
          <w:rFonts w:hint="eastAsia"/>
        </w:rPr>
        <w:t>届毕业生升学专业</w:t>
      </w:r>
      <w:r>
        <w:t>与原专业</w:t>
      </w:r>
      <w:r>
        <w:rPr>
          <w:rFonts w:hint="eastAsia"/>
        </w:rPr>
        <w:t>相关</w:t>
      </w:r>
      <w:r>
        <w:t>性分布</w:t>
      </w:r>
      <w:bookmarkEnd w:id="106"/>
      <w:bookmarkEnd w:id="107"/>
      <w:bookmarkEnd w:id="108"/>
      <w:r>
        <w:rPr>
          <w:rFonts w:hint="eastAsia"/>
        </w:rPr>
        <w:t xml:space="preserve"> </w:t>
      </w:r>
    </w:p>
    <w:p w14:paraId="6F1DD94C"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p>
    <w:p w14:paraId="67262DB8" w14:textId="77777777" w:rsidR="00D904B2" w:rsidRDefault="00256B2D">
      <w:pPr>
        <w:pStyle w:val="L"/>
        <w:ind w:firstLine="482"/>
      </w:pPr>
      <w:r>
        <w:rPr>
          <w:rFonts w:hint="eastAsia"/>
          <w:b/>
          <w:bCs/>
          <w:color w:val="0F6FC6" w:themeColor="accent1"/>
        </w:rPr>
        <w:t>跨专业升学原因：</w:t>
      </w:r>
      <w:r>
        <w:rPr>
          <w:lang w:val="en-US"/>
        </w:rPr>
        <w:t>2022</w:t>
      </w:r>
      <w:r>
        <w:rPr>
          <w:lang w:val="en-US"/>
        </w:rPr>
        <w:t>届</w:t>
      </w:r>
      <w:r>
        <w:t>毕业生跨专业升学原因主要为</w:t>
      </w:r>
      <w:r w:rsidR="000756B7">
        <w:rPr>
          <w:rFonts w:cstheme="minorBidi" w:hint="eastAsia"/>
        </w:rPr>
        <w:t>“就业前景好”（</w:t>
      </w:r>
      <w:r w:rsidR="000756B7" w:rsidRPr="008D42BA">
        <w:rPr>
          <w:rFonts w:cstheme="minorBidi" w:hint="eastAsia"/>
        </w:rPr>
        <w:t>35.29%</w:t>
      </w:r>
      <w:r w:rsidR="000756B7" w:rsidRPr="008D42BA">
        <w:rPr>
          <w:rFonts w:cstheme="minorBidi" w:hint="eastAsia"/>
        </w:rPr>
        <w:t>）</w:t>
      </w:r>
      <w:r w:rsidRPr="008D42BA">
        <w:rPr>
          <w:lang w:val="en-US"/>
        </w:rPr>
        <w:t>，</w:t>
      </w:r>
      <w:r w:rsidRPr="008D42BA">
        <w:t>其次是</w:t>
      </w:r>
      <w:r w:rsidR="000756B7" w:rsidRPr="008D42BA">
        <w:rPr>
          <w:rFonts w:cstheme="minorBidi" w:hint="eastAsia"/>
        </w:rPr>
        <w:t>“出于个人兴趣”（</w:t>
      </w:r>
      <w:r w:rsidR="000756B7" w:rsidRPr="008D42BA">
        <w:rPr>
          <w:rFonts w:cstheme="minorBidi" w:hint="eastAsia"/>
        </w:rPr>
        <w:t>29.41%</w:t>
      </w:r>
      <w:r w:rsidR="000756B7" w:rsidRPr="008D42BA">
        <w:rPr>
          <w:rFonts w:cstheme="minorBidi" w:hint="eastAsia"/>
        </w:rPr>
        <w:t>）</w:t>
      </w:r>
      <w:r w:rsidRPr="008D42BA">
        <w:t>。</w:t>
      </w:r>
    </w:p>
    <w:p w14:paraId="3EB4E873" w14:textId="77777777" w:rsidR="00D904B2" w:rsidRDefault="00256B2D">
      <w:pPr>
        <w:spacing w:line="360" w:lineRule="auto"/>
        <w:ind w:firstLineChars="200" w:firstLine="400"/>
        <w:rPr>
          <w:rFonts w:cs="宋体"/>
          <w:b/>
          <w:bCs/>
          <w:color w:val="000000"/>
          <w:szCs w:val="21"/>
        </w:rPr>
      </w:pPr>
      <w:r>
        <w:rPr>
          <w:rFonts w:cs="宋体"/>
          <w:noProof/>
          <w:color w:val="000000"/>
          <w:szCs w:val="21"/>
        </w:rPr>
        <w:drawing>
          <wp:inline distT="0" distB="0" distL="0" distR="0" wp14:anchorId="2E694442" wp14:editId="385C92EF">
            <wp:extent cx="5018405" cy="1104900"/>
            <wp:effectExtent l="0" t="0" r="0" b="0"/>
            <wp:docPr id="53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46603D" w14:textId="4359EFBD" w:rsidR="00D904B2" w:rsidRDefault="00256B2D">
      <w:pPr>
        <w:pStyle w:val="Affff2"/>
        <w:spacing w:beforeLines="0" w:before="0" w:afterLines="0" w:after="0"/>
      </w:pPr>
      <w:bookmarkStart w:id="109" w:name="_Toc112774127"/>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15</w:t>
      </w:r>
      <w:r>
        <w:fldChar w:fldCharType="end"/>
      </w:r>
      <w:r>
        <w:t xml:space="preserve"> </w:t>
      </w:r>
      <w:r>
        <w:rPr>
          <w:rFonts w:hint="eastAsia"/>
        </w:rPr>
        <w:t xml:space="preserve"> 2022</w:t>
      </w:r>
      <w:r>
        <w:rPr>
          <w:rFonts w:hint="eastAsia"/>
        </w:rPr>
        <w:t>届毕业生跨专业升学原因分布</w:t>
      </w:r>
      <w:bookmarkEnd w:id="109"/>
    </w:p>
    <w:p w14:paraId="4FE6E38B"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r>
        <w:br w:type="page"/>
      </w:r>
    </w:p>
    <w:p w14:paraId="67B42E1A" w14:textId="77777777" w:rsidR="00D904B2" w:rsidRDefault="00256B2D">
      <w:pPr>
        <w:pStyle w:val="L30"/>
      </w:pPr>
      <w:bookmarkStart w:id="110" w:name="_Toc520328908"/>
      <w:bookmarkStart w:id="111" w:name="_Toc487790067"/>
      <w:bookmarkStart w:id="112" w:name="_Toc487789886"/>
      <w:bookmarkStart w:id="113" w:name="_Toc124235677"/>
      <w:r>
        <w:rPr>
          <w:rFonts w:hint="eastAsia"/>
        </w:rPr>
        <w:lastRenderedPageBreak/>
        <w:t>（二）自主创业</w:t>
      </w:r>
      <w:bookmarkEnd w:id="110"/>
      <w:bookmarkEnd w:id="111"/>
      <w:bookmarkEnd w:id="112"/>
      <w:bookmarkEnd w:id="113"/>
    </w:p>
    <w:p w14:paraId="065976C9" w14:textId="77777777"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大学生是大众创业万众创新的生力军，支持大学生创新创业具有重要意义。调查大学生创业的比例与行业，是掌握本校毕业生的创业意愿和去向的关键。深入分析大学生创业的原因和所面临的困难，则有助于学校有关部门有针对性地提供创业指导与帮扶。</w:t>
      </w:r>
    </w:p>
    <w:p w14:paraId="312EC09B" w14:textId="77777777" w:rsidR="00D904B2" w:rsidRDefault="00256B2D">
      <w:pPr>
        <w:pStyle w:val="Affff1"/>
        <w:spacing w:beforeLines="50" w:before="156"/>
        <w:ind w:firstLine="482"/>
      </w:pPr>
      <w:r>
        <w:rPr>
          <w:b/>
          <w:color w:val="0F6FC6" w:themeColor="accent1"/>
        </w:rPr>
        <w:t>创业</w:t>
      </w:r>
      <w:r>
        <w:rPr>
          <w:rFonts w:hint="eastAsia"/>
          <w:b/>
          <w:color w:val="0F6FC6" w:themeColor="accent1"/>
        </w:rPr>
        <w:t>率：</w:t>
      </w:r>
      <w:r>
        <w:rPr>
          <w:rFonts w:hint="eastAsia"/>
          <w:color w:val="auto"/>
        </w:rPr>
        <w:t>2022</w:t>
      </w:r>
      <w:r>
        <w:rPr>
          <w:rFonts w:hint="eastAsia"/>
          <w:color w:val="auto"/>
        </w:rPr>
        <w:t>届</w:t>
      </w:r>
      <w:r>
        <w:t>毕业生</w:t>
      </w:r>
      <w:r>
        <w:rPr>
          <w:rFonts w:hint="eastAsia"/>
        </w:rPr>
        <w:t>自主创业率为</w:t>
      </w:r>
      <w:r>
        <w:rPr>
          <w:rFonts w:hint="eastAsia"/>
        </w:rPr>
        <w:t>1.16%</w:t>
      </w:r>
      <w:r>
        <w:rPr>
          <w:rFonts w:hint="eastAsia"/>
        </w:rPr>
        <w:t>。</w:t>
      </w:r>
    </w:p>
    <w:p w14:paraId="699FCE00" w14:textId="77777777" w:rsidR="00D904B2" w:rsidRDefault="00000000">
      <w:pPr>
        <w:spacing w:line="360" w:lineRule="auto"/>
        <w:ind w:firstLineChars="200" w:firstLine="400"/>
        <w:jc w:val="center"/>
        <w:rPr>
          <w:rFonts w:ascii="宋体" w:hAnsi="宋体"/>
          <w:sz w:val="24"/>
          <w:szCs w:val="24"/>
        </w:rPr>
      </w:pPr>
      <w:r>
        <w:rPr>
          <w:noProof/>
        </w:rPr>
        <w:pict w14:anchorId="58EA5FB7">
          <v:roundrect id="文本框 16" o:spid="_x0000_s2121" style="position:absolute;left:0;text-align:left;margin-left:150.8pt;margin-top:79.4pt;width:183.85pt;height:123.3pt;z-index:25169817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B7745DD" w14:textId="77777777" w:rsidR="001C0F3E" w:rsidRDefault="001C0F3E">
                  <w:pPr>
                    <w:widowControl w:val="0"/>
                    <w:adjustRightInd w:val="0"/>
                    <w:snapToGrid w:val="0"/>
                    <w:jc w:val="center"/>
                    <w:rPr>
                      <w:rFonts w:ascii="微软雅黑" w:eastAsia="微软雅黑" w:hAnsi="微软雅黑"/>
                      <w:b/>
                      <w:bCs/>
                      <w:color w:val="2B68AD"/>
                      <w:sz w:val="72"/>
                      <w:szCs w:val="72"/>
                    </w:rPr>
                  </w:pPr>
                  <w:r>
                    <w:rPr>
                      <w:rFonts w:ascii="微软雅黑" w:eastAsia="微软雅黑" w:hAnsi="微软雅黑" w:hint="eastAsia"/>
                      <w:b/>
                      <w:bCs/>
                      <w:color w:val="2B68AD"/>
                      <w:sz w:val="72"/>
                      <w:szCs w:val="72"/>
                    </w:rPr>
                    <w:t>1.16%</w:t>
                  </w:r>
                </w:p>
                <w:p w14:paraId="59C0260C" w14:textId="77777777" w:rsidR="001C0F3E" w:rsidRDefault="001C0F3E">
                  <w:pPr>
                    <w:widowControl w:val="0"/>
                    <w:adjustRightInd w:val="0"/>
                    <w:snapToGrid w:val="0"/>
                    <w:jc w:val="center"/>
                    <w:rPr>
                      <w:rFonts w:ascii="微软雅黑" w:eastAsia="微软雅黑" w:hAnsi="微软雅黑"/>
                      <w:b/>
                      <w:bCs/>
                      <w:color w:val="2B68AD"/>
                      <w:sz w:val="48"/>
                      <w:szCs w:val="48"/>
                    </w:rPr>
                  </w:pPr>
                  <w:r>
                    <w:rPr>
                      <w:rFonts w:ascii="微软雅黑" w:eastAsia="微软雅黑" w:hAnsi="微软雅黑" w:hint="eastAsia"/>
                      <w:b/>
                      <w:bCs/>
                      <w:color w:val="2B68AD"/>
                      <w:sz w:val="48"/>
                      <w:szCs w:val="48"/>
                    </w:rPr>
                    <w:t>创业率</w:t>
                  </w:r>
                </w:p>
              </w:txbxContent>
            </v:textbox>
          </v:roundrect>
        </w:pict>
      </w:r>
      <w:r w:rsidR="00256B2D">
        <w:rPr>
          <w:rFonts w:ascii="宋体" w:hAnsi="宋体" w:hint="eastAsia"/>
          <w:noProof/>
          <w:sz w:val="24"/>
          <w:szCs w:val="24"/>
        </w:rPr>
        <w:drawing>
          <wp:inline distT="0" distB="0" distL="0" distR="0" wp14:anchorId="32971BCB" wp14:editId="6A120F7D">
            <wp:extent cx="4406900" cy="3175000"/>
            <wp:effectExtent l="0" t="0" r="0" b="0"/>
            <wp:docPr id="15" name="图片 15" descr="游戏机里面的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游戏机里面的人物&#10;&#10;中度可信度描述已自动生成"/>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06900" cy="3175000"/>
                    </a:xfrm>
                    <a:prstGeom prst="rect">
                      <a:avLst/>
                    </a:prstGeom>
                  </pic:spPr>
                </pic:pic>
              </a:graphicData>
            </a:graphic>
          </wp:inline>
        </w:drawing>
      </w:r>
    </w:p>
    <w:p w14:paraId="2D379599" w14:textId="0BA94D1F" w:rsidR="00D904B2" w:rsidRDefault="00256B2D">
      <w:pPr>
        <w:pStyle w:val="Affff2"/>
        <w:spacing w:beforeLines="0" w:before="0" w:afterLines="0" w:after="0"/>
      </w:pPr>
      <w:bookmarkStart w:id="114" w:name="_Toc112774128"/>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16</w:t>
      </w:r>
      <w:r>
        <w:fldChar w:fldCharType="end"/>
      </w:r>
      <w:r>
        <w:t xml:space="preserve"> </w:t>
      </w:r>
      <w:r>
        <w:rPr>
          <w:rFonts w:hint="eastAsia"/>
        </w:rPr>
        <w:t xml:space="preserve"> 2022</w:t>
      </w:r>
      <w:r>
        <w:rPr>
          <w:rFonts w:hint="eastAsia"/>
        </w:rPr>
        <w:t>届毕业生自主创业率</w:t>
      </w:r>
      <w:bookmarkEnd w:id="114"/>
    </w:p>
    <w:p w14:paraId="4872E712" w14:textId="3458D969" w:rsidR="00D904B2" w:rsidRDefault="00256B2D">
      <w:pPr>
        <w:pStyle w:val="L2"/>
        <w:ind w:firstLine="360"/>
      </w:pPr>
      <w:r>
        <w:t>数据来源</w:t>
      </w:r>
      <w:r>
        <w:rPr>
          <w:rFonts w:hint="eastAsia"/>
        </w:rPr>
        <w:t>：</w:t>
      </w:r>
      <w:r w:rsidR="0003370D">
        <w:rPr>
          <w:rFonts w:hint="eastAsia"/>
        </w:rPr>
        <w:t>安徽省大中专毕业生就业派遣管理系统</w:t>
      </w:r>
      <w:r>
        <w:rPr>
          <w:rFonts w:hint="eastAsia"/>
        </w:rPr>
        <w:t>。</w:t>
      </w:r>
    </w:p>
    <w:p w14:paraId="7B178B3B" w14:textId="77777777" w:rsidR="00D904B2" w:rsidRDefault="00256B2D">
      <w:pPr>
        <w:pStyle w:val="Affff1"/>
        <w:spacing w:beforeLines="50" w:before="156"/>
        <w:ind w:firstLine="482"/>
        <w:rPr>
          <w:b/>
          <w:color w:val="0F6FC6" w:themeColor="accent1"/>
        </w:rPr>
      </w:pPr>
      <w:r>
        <w:rPr>
          <w:b/>
          <w:color w:val="0F6FC6" w:themeColor="accent1"/>
        </w:rPr>
        <w:br w:type="page"/>
      </w:r>
    </w:p>
    <w:p w14:paraId="47DC0808" w14:textId="77777777" w:rsidR="00D904B2" w:rsidRDefault="00256B2D">
      <w:pPr>
        <w:pStyle w:val="Affff1"/>
        <w:spacing w:beforeLines="50" w:before="156"/>
        <w:ind w:firstLine="482"/>
      </w:pPr>
      <w:r>
        <w:rPr>
          <w:rFonts w:hint="eastAsia"/>
          <w:b/>
          <w:bCs/>
          <w:color w:val="0F6FC6"/>
        </w:rPr>
        <w:lastRenderedPageBreak/>
        <w:t>专业知识对创业的帮助度：</w:t>
      </w:r>
      <w:r>
        <w:rPr>
          <w:rFonts w:hint="eastAsia"/>
        </w:rPr>
        <w:t>2022</w:t>
      </w:r>
      <w:r>
        <w:rPr>
          <w:rFonts w:hint="eastAsia"/>
        </w:rPr>
        <w:t>届毕业生所学专业知识对创业的帮助度为</w:t>
      </w:r>
      <w:r>
        <w:rPr>
          <w:rFonts w:hint="eastAsia"/>
        </w:rPr>
        <w:t>80.77%</w:t>
      </w:r>
      <w:r>
        <w:rPr>
          <w:rFonts w:hint="eastAsia"/>
        </w:rPr>
        <w:t>。其中，“有很大帮助”占</w:t>
      </w:r>
      <w:r>
        <w:rPr>
          <w:rFonts w:hint="eastAsia"/>
        </w:rPr>
        <w:t>19.23%</w:t>
      </w:r>
      <w:r>
        <w:rPr>
          <w:rFonts w:hint="eastAsia"/>
        </w:rPr>
        <w:t>。</w:t>
      </w:r>
    </w:p>
    <w:p w14:paraId="5F2CF4AB" w14:textId="77777777" w:rsidR="00D904B2" w:rsidRDefault="00256B2D">
      <w:pPr>
        <w:pStyle w:val="Affff1"/>
        <w:spacing w:beforeLines="50" w:before="156"/>
        <w:ind w:firstLine="480"/>
        <w:jc w:val="center"/>
      </w:pPr>
      <w:r>
        <w:rPr>
          <w:noProof/>
        </w:rPr>
        <w:drawing>
          <wp:inline distT="0" distB="0" distL="0" distR="0" wp14:anchorId="27F984BE" wp14:editId="437C70EA">
            <wp:extent cx="4282440" cy="2057400"/>
            <wp:effectExtent l="0" t="0" r="3810" b="0"/>
            <wp:docPr id="900" name="图表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AB33530" w14:textId="402FB508" w:rsidR="00D904B2" w:rsidRDefault="00256B2D">
      <w:pPr>
        <w:pStyle w:val="Affff2"/>
        <w:spacing w:beforeLines="0" w:before="0" w:afterLines="0" w:after="0"/>
      </w:pPr>
      <w:bookmarkStart w:id="115" w:name="_Toc112774130"/>
      <w:r>
        <w:rPr>
          <w:rFonts w:hint="eastAsia"/>
        </w:rPr>
        <w:t>图</w:t>
      </w:r>
      <w:r>
        <w:t xml:space="preserve">1- </w:t>
      </w:r>
      <w:r>
        <w:fldChar w:fldCharType="begin"/>
      </w:r>
      <w:r>
        <w:instrText xml:space="preserve"> SEQ </w:instrText>
      </w:r>
      <w:r>
        <w:rPr>
          <w:rFonts w:hint="eastAsia"/>
        </w:rPr>
        <w:instrText>图</w:instrText>
      </w:r>
      <w:r>
        <w:instrText xml:space="preserve">1- \* ARABIC </w:instrText>
      </w:r>
      <w:r>
        <w:fldChar w:fldCharType="separate"/>
      </w:r>
      <w:r w:rsidR="002D0EBE">
        <w:rPr>
          <w:noProof/>
        </w:rPr>
        <w:t>17</w:t>
      </w:r>
      <w:r>
        <w:fldChar w:fldCharType="end"/>
      </w:r>
      <w:r>
        <w:t xml:space="preserve">  2022</w:t>
      </w:r>
      <w:r>
        <w:t>届</w:t>
      </w:r>
      <w:r>
        <w:rPr>
          <w:rFonts w:hint="eastAsia"/>
        </w:rPr>
        <w:t>毕业生所学专业知识对创业的帮助度</w:t>
      </w:r>
      <w:bookmarkEnd w:id="115"/>
    </w:p>
    <w:p w14:paraId="280C4FF3"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p>
    <w:p w14:paraId="7B63EB20" w14:textId="77777777" w:rsidR="00D904B2" w:rsidRDefault="00256B2D">
      <w:pPr>
        <w:pStyle w:val="Affff1"/>
        <w:spacing w:beforeLines="50" w:before="156"/>
        <w:ind w:firstLine="482"/>
      </w:pPr>
      <w:r>
        <w:rPr>
          <w:b/>
          <w:color w:val="0F6FC6" w:themeColor="accent1"/>
        </w:rPr>
        <w:t>创业</w:t>
      </w:r>
      <w:r>
        <w:rPr>
          <w:rFonts w:hint="eastAsia"/>
          <w:b/>
          <w:color w:val="0F6FC6" w:themeColor="accent1"/>
        </w:rPr>
        <w:t>困难：</w:t>
      </w:r>
      <w:r>
        <w:rPr>
          <w:rFonts w:hint="eastAsia"/>
          <w:color w:val="auto"/>
        </w:rPr>
        <w:t>2022</w:t>
      </w:r>
      <w:r>
        <w:rPr>
          <w:rFonts w:hint="eastAsia"/>
          <w:color w:val="auto"/>
        </w:rPr>
        <w:t>届</w:t>
      </w:r>
      <w:r>
        <w:t>毕业生</w:t>
      </w:r>
      <w:r>
        <w:rPr>
          <w:rFonts w:hint="eastAsia"/>
        </w:rPr>
        <w:t>在创业过程中遇到的困难主要为</w:t>
      </w:r>
      <w:r>
        <w:rPr>
          <w:rFonts w:asciiTheme="minorEastAsia" w:eastAsiaTheme="minorEastAsia" w:hAnsiTheme="minorEastAsia" w:hint="eastAsia"/>
        </w:rPr>
        <w:t>“资金问题”</w:t>
      </w:r>
      <w:r>
        <w:rPr>
          <w:rFonts w:hint="eastAsia"/>
        </w:rPr>
        <w:t>及</w:t>
      </w:r>
      <w:r>
        <w:rPr>
          <w:rFonts w:asciiTheme="minorEastAsia" w:eastAsiaTheme="minorEastAsia" w:hAnsiTheme="minorEastAsia" w:hint="eastAsia"/>
        </w:rPr>
        <w:t>“其他”</w:t>
      </w:r>
      <w:r>
        <w:rPr>
          <w:rFonts w:hint="eastAsia"/>
        </w:rPr>
        <w:t>。</w:t>
      </w:r>
    </w:p>
    <w:p w14:paraId="43402043" w14:textId="77777777" w:rsidR="00D904B2" w:rsidRDefault="00256B2D">
      <w:pPr>
        <w:pStyle w:val="L3"/>
        <w:ind w:firstLineChars="83" w:firstLine="199"/>
        <w:jc w:val="center"/>
      </w:pPr>
      <w:r>
        <w:rPr>
          <w:noProof/>
        </w:rPr>
        <w:drawing>
          <wp:inline distT="0" distB="0" distL="0" distR="0" wp14:anchorId="3001663C" wp14:editId="2EE1EAFA">
            <wp:extent cx="5580380" cy="2609850"/>
            <wp:effectExtent l="0" t="0" r="1270" b="0"/>
            <wp:docPr id="548" name="图表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228B13" w14:textId="4928A908" w:rsidR="00D904B2" w:rsidRDefault="00256B2D">
      <w:pPr>
        <w:pStyle w:val="Affff2"/>
        <w:spacing w:beforeLines="0" w:before="0" w:afterLines="0" w:after="0"/>
      </w:pPr>
      <w:bookmarkStart w:id="116" w:name="_Toc112774131"/>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18</w:t>
      </w:r>
      <w:r>
        <w:fldChar w:fldCharType="end"/>
      </w:r>
      <w:r>
        <w:rPr>
          <w:rFonts w:hint="eastAsia"/>
        </w:rPr>
        <w:t xml:space="preserve">  </w:t>
      </w:r>
      <w:r>
        <w:t>2022</w:t>
      </w:r>
      <w:r>
        <w:t>届毕业生创业</w:t>
      </w:r>
      <w:r>
        <w:rPr>
          <w:rFonts w:hint="eastAsia"/>
        </w:rPr>
        <w:t>困难分布</w:t>
      </w:r>
      <w:bookmarkEnd w:id="116"/>
    </w:p>
    <w:p w14:paraId="5E3E1E7C"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p>
    <w:p w14:paraId="102458EF" w14:textId="77777777" w:rsidR="00D904B2" w:rsidRDefault="00256B2D">
      <w:pPr>
        <w:pStyle w:val="L20"/>
        <w:spacing w:before="312" w:after="312"/>
      </w:pPr>
      <w:bookmarkStart w:id="117" w:name="_Toc124235678"/>
      <w:r>
        <w:rPr>
          <w:rFonts w:hint="eastAsia"/>
        </w:rPr>
        <w:lastRenderedPageBreak/>
        <w:t>五</w:t>
      </w:r>
      <w:r>
        <w:t>、</w:t>
      </w:r>
      <w:r>
        <w:rPr>
          <w:rFonts w:hint="eastAsia"/>
        </w:rPr>
        <w:t>求职过程分析</w:t>
      </w:r>
      <w:bookmarkEnd w:id="117"/>
    </w:p>
    <w:p w14:paraId="5D749327" w14:textId="24198770" w:rsidR="00D904B2" w:rsidRDefault="00256B2D">
      <w:pPr>
        <w:spacing w:line="360" w:lineRule="auto"/>
        <w:ind w:firstLineChars="200" w:firstLine="480"/>
        <w:jc w:val="both"/>
        <w:rPr>
          <w:rFonts w:ascii="宋体" w:hAnsi="宋体"/>
          <w:sz w:val="24"/>
          <w:szCs w:val="24"/>
        </w:rPr>
      </w:pPr>
      <w:proofErr w:type="gramStart"/>
      <w:r>
        <w:rPr>
          <w:rFonts w:ascii="宋体" w:hAnsi="宋体" w:hint="eastAsia"/>
          <w:sz w:val="24"/>
          <w:szCs w:val="24"/>
        </w:rPr>
        <w:t>除就业</w:t>
      </w:r>
      <w:proofErr w:type="gramEnd"/>
      <w:r>
        <w:rPr>
          <w:rFonts w:ascii="宋体" w:hAnsi="宋体" w:hint="eastAsia"/>
          <w:sz w:val="24"/>
          <w:szCs w:val="24"/>
        </w:rPr>
        <w:t>结果外，毕业生求职的过程也值得关注。本部</w:t>
      </w:r>
      <w:proofErr w:type="gramStart"/>
      <w:r>
        <w:rPr>
          <w:rFonts w:ascii="宋体" w:hAnsi="宋体" w:hint="eastAsia"/>
          <w:sz w:val="24"/>
          <w:szCs w:val="24"/>
        </w:rPr>
        <w:t>分涉及</w:t>
      </w:r>
      <w:proofErr w:type="gramEnd"/>
      <w:r>
        <w:rPr>
          <w:rFonts w:ascii="宋体" w:hAnsi="宋体" w:hint="eastAsia"/>
          <w:sz w:val="24"/>
          <w:szCs w:val="24"/>
        </w:rPr>
        <w:t>毕业生就业信息的来源和求职成功途径，便于学校掌握毕业生求职的全流程，并在关键节点为毕业生提供帮助。对毕业生择业关注因素的调查可以反映毕业生的就业观念和当前就业环境，便于学校据此发现问题，并引导学生树立正确的择业观。分析求职成功因素有助于学校掌握当前就业市场的需求，从而合理安排就创业教育和服务的内容，促进毕业生高质量就业。</w:t>
      </w:r>
    </w:p>
    <w:p w14:paraId="5C3E2033" w14:textId="77777777" w:rsidR="00D904B2" w:rsidRDefault="00256B2D">
      <w:pPr>
        <w:pStyle w:val="L30"/>
      </w:pPr>
      <w:bookmarkStart w:id="118" w:name="_Toc124235679"/>
      <w:r>
        <w:rPr>
          <w:rFonts w:hint="eastAsia"/>
        </w:rPr>
        <w:t>（一）获取招聘信息来源</w:t>
      </w:r>
      <w:bookmarkEnd w:id="118"/>
    </w:p>
    <w:p w14:paraId="566626FB" w14:textId="3806ACB3" w:rsidR="00D904B2" w:rsidRDefault="00256B2D">
      <w:pPr>
        <w:pStyle w:val="L"/>
      </w:pPr>
      <w:r>
        <w:rPr>
          <w:rFonts w:ascii="宋体" w:hAnsi="宋体" w:hint="eastAsia"/>
        </w:rPr>
        <w:t>求职过程中的一个重要步骤就是从各种渠道寻找有效信息并加以整合分析，尽可能获得一切求职机会。</w:t>
      </w:r>
      <w:r>
        <w:rPr>
          <w:lang w:val="en-US"/>
        </w:rPr>
        <w:t>2022</w:t>
      </w:r>
      <w:r>
        <w:rPr>
          <w:lang w:val="en-US"/>
        </w:rPr>
        <w:t>届</w:t>
      </w:r>
      <w:r>
        <w:t>毕业生获取招聘信息的来源主要为</w:t>
      </w:r>
      <w:r w:rsidR="000756B7">
        <w:rPr>
          <w:rFonts w:cstheme="minorBidi" w:hint="eastAsia"/>
        </w:rPr>
        <w:t>“家庭或其他社会关系”（</w:t>
      </w:r>
      <w:r w:rsidR="000756B7">
        <w:rPr>
          <w:rFonts w:cstheme="minorBidi" w:hint="eastAsia"/>
        </w:rPr>
        <w:t>33</w:t>
      </w:r>
      <w:r w:rsidR="000756B7" w:rsidRPr="00B31D6E">
        <w:rPr>
          <w:rFonts w:cstheme="minorBidi" w:hint="eastAsia"/>
        </w:rPr>
        <w:t>.33%</w:t>
      </w:r>
      <w:r w:rsidR="000756B7" w:rsidRPr="00B31D6E">
        <w:rPr>
          <w:rFonts w:cstheme="minorBidi" w:hint="eastAsia"/>
        </w:rPr>
        <w:t>）</w:t>
      </w:r>
      <w:r w:rsidRPr="00B31D6E">
        <w:rPr>
          <w:lang w:val="en-US"/>
        </w:rPr>
        <w:t>，</w:t>
      </w:r>
      <w:r w:rsidRPr="00B31D6E">
        <w:t>其次是</w:t>
      </w:r>
      <w:r w:rsidR="000756B7" w:rsidRPr="00B31D6E">
        <w:rPr>
          <w:rFonts w:cstheme="minorBidi" w:hint="eastAsia"/>
        </w:rPr>
        <w:t>“</w:t>
      </w:r>
      <w:r w:rsidR="00B31D6E">
        <w:rPr>
          <w:rFonts w:cstheme="minorBidi" w:hint="eastAsia"/>
        </w:rPr>
        <w:t>校外各类招聘网站信息</w:t>
      </w:r>
      <w:r w:rsidR="000756B7" w:rsidRPr="00B31D6E">
        <w:rPr>
          <w:rFonts w:cstheme="minorBidi" w:hint="eastAsia"/>
        </w:rPr>
        <w:t>”</w:t>
      </w:r>
      <w:r w:rsidR="000756B7">
        <w:rPr>
          <w:rFonts w:cstheme="minorBidi" w:hint="eastAsia"/>
        </w:rPr>
        <w:t>（</w:t>
      </w:r>
      <w:r w:rsidR="000756B7">
        <w:rPr>
          <w:rFonts w:cstheme="minorBidi" w:hint="eastAsia"/>
        </w:rPr>
        <w:t>2</w:t>
      </w:r>
      <w:r w:rsidR="00B31D6E">
        <w:rPr>
          <w:rFonts w:cstheme="minorBidi"/>
        </w:rPr>
        <w:t>0.00</w:t>
      </w:r>
      <w:r w:rsidR="000756B7">
        <w:rPr>
          <w:rFonts w:cstheme="minorBidi" w:hint="eastAsia"/>
        </w:rPr>
        <w:t>%</w:t>
      </w:r>
      <w:r w:rsidR="000756B7">
        <w:rPr>
          <w:rFonts w:cstheme="minorBidi" w:hint="eastAsia"/>
        </w:rPr>
        <w:t>）</w:t>
      </w:r>
      <w:r>
        <w:t>。</w:t>
      </w:r>
    </w:p>
    <w:p w14:paraId="27F25EF3" w14:textId="77777777" w:rsidR="00D904B2" w:rsidRDefault="00256B2D">
      <w:pPr>
        <w:pStyle w:val="L"/>
        <w:ind w:firstLineChars="0" w:firstLine="0"/>
        <w:jc w:val="center"/>
        <w:rPr>
          <w:lang w:val="en-US"/>
        </w:rPr>
      </w:pPr>
      <w:r>
        <w:rPr>
          <w:rFonts w:cs="宋体"/>
          <w:noProof/>
          <w:szCs w:val="21"/>
          <w:lang w:val="en-US"/>
        </w:rPr>
        <w:drawing>
          <wp:inline distT="0" distB="0" distL="0" distR="0" wp14:anchorId="029C38F2" wp14:editId="20408F1A">
            <wp:extent cx="5315585" cy="2438400"/>
            <wp:effectExtent l="0" t="0" r="0" b="0"/>
            <wp:docPr id="54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8315C1C" w14:textId="1D94669E" w:rsidR="00D904B2" w:rsidRDefault="00256B2D">
      <w:pPr>
        <w:pStyle w:val="Affff2"/>
        <w:spacing w:beforeLines="0" w:before="0" w:afterLines="0" w:after="0"/>
      </w:pPr>
      <w:bookmarkStart w:id="119" w:name="_Toc112774132"/>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19</w:t>
      </w:r>
      <w:r>
        <w:fldChar w:fldCharType="end"/>
      </w:r>
      <w:r>
        <w:t xml:space="preserve"> </w:t>
      </w:r>
      <w:r>
        <w:rPr>
          <w:rFonts w:hint="eastAsia"/>
        </w:rPr>
        <w:t xml:space="preserve"> 2022</w:t>
      </w:r>
      <w:r>
        <w:rPr>
          <w:rFonts w:hint="eastAsia"/>
        </w:rPr>
        <w:t>届毕业生获取招聘信息的来源</w:t>
      </w:r>
      <w:bookmarkEnd w:id="119"/>
    </w:p>
    <w:p w14:paraId="60072844"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p>
    <w:p w14:paraId="68BA5B46" w14:textId="77777777" w:rsidR="00D904B2" w:rsidRDefault="00256B2D">
      <w:pPr>
        <w:pStyle w:val="L30"/>
      </w:pPr>
      <w:bookmarkStart w:id="120" w:name="_Toc124235680"/>
      <w:r>
        <w:rPr>
          <w:rFonts w:hint="eastAsia"/>
        </w:rPr>
        <w:lastRenderedPageBreak/>
        <w:t>（二）择业关注因素</w:t>
      </w:r>
      <w:bookmarkEnd w:id="120"/>
    </w:p>
    <w:p w14:paraId="504C684B" w14:textId="77777777"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求职过程既是检验个人自身知识、技能及所形成的人格、择业观与社会需求是否相适应的过程，也是体现个人生活与理想追求的过程。</w:t>
      </w:r>
      <w:r>
        <w:rPr>
          <w:rFonts w:ascii="Times New Roman" w:hAnsi="Times New Roman"/>
          <w:sz w:val="24"/>
          <w:szCs w:val="24"/>
        </w:rPr>
        <w:t>2022</w:t>
      </w:r>
      <w:r>
        <w:rPr>
          <w:rFonts w:ascii="Times New Roman" w:hAnsi="Times New Roman"/>
          <w:sz w:val="24"/>
          <w:szCs w:val="24"/>
        </w:rPr>
        <w:t>届</w:t>
      </w:r>
      <w:r>
        <w:rPr>
          <w:rFonts w:ascii="宋体" w:hAnsi="宋体"/>
          <w:sz w:val="24"/>
          <w:szCs w:val="24"/>
        </w:rPr>
        <w:t>毕业生</w:t>
      </w:r>
      <w:r>
        <w:rPr>
          <w:rFonts w:ascii="宋体" w:hAnsi="宋体" w:hint="eastAsia"/>
          <w:sz w:val="24"/>
          <w:szCs w:val="24"/>
        </w:rPr>
        <w:t>在择业过程中，</w:t>
      </w:r>
      <w:r>
        <w:rPr>
          <w:rFonts w:ascii="Times New Roman" w:hAnsi="Times New Roman"/>
          <w:sz w:val="24"/>
          <w:szCs w:val="24"/>
        </w:rPr>
        <w:t>关注的因素主要为</w:t>
      </w:r>
      <w:r w:rsidR="000756B7">
        <w:rPr>
          <w:rFonts w:ascii="Times New Roman" w:hAnsi="Times New Roman" w:cstheme="minorBidi" w:hint="eastAsia"/>
          <w:color w:val="000000"/>
          <w:sz w:val="24"/>
          <w:szCs w:val="24"/>
        </w:rPr>
        <w:t>“个人发展空间”（</w:t>
      </w:r>
      <w:r w:rsidR="000756B7">
        <w:rPr>
          <w:rFonts w:ascii="Times New Roman" w:hAnsi="Times New Roman" w:cstheme="minorBidi" w:hint="eastAsia"/>
          <w:color w:val="000000"/>
          <w:sz w:val="24"/>
          <w:szCs w:val="24"/>
        </w:rPr>
        <w:t>2</w:t>
      </w:r>
      <w:r w:rsidR="000756B7" w:rsidRPr="00B31D6E">
        <w:rPr>
          <w:rFonts w:ascii="Times New Roman" w:hAnsi="Times New Roman" w:cstheme="minorBidi" w:hint="eastAsia"/>
          <w:color w:val="000000"/>
          <w:sz w:val="24"/>
          <w:szCs w:val="24"/>
        </w:rPr>
        <w:t>9.01%</w:t>
      </w:r>
      <w:r w:rsidR="000756B7" w:rsidRPr="00B31D6E">
        <w:rPr>
          <w:rFonts w:ascii="Times New Roman" w:hAnsi="Times New Roman" w:cstheme="minorBidi" w:hint="eastAsia"/>
          <w:color w:val="000000"/>
          <w:sz w:val="24"/>
          <w:szCs w:val="24"/>
        </w:rPr>
        <w:t>）</w:t>
      </w:r>
      <w:r w:rsidRPr="00B31D6E">
        <w:rPr>
          <w:rFonts w:ascii="Times New Roman" w:hAnsi="Times New Roman"/>
          <w:sz w:val="24"/>
          <w:szCs w:val="24"/>
        </w:rPr>
        <w:t>，其次是</w:t>
      </w:r>
      <w:r w:rsidR="000756B7" w:rsidRPr="00B31D6E">
        <w:rPr>
          <w:rFonts w:ascii="Times New Roman" w:hAnsi="Times New Roman" w:cstheme="minorBidi" w:hint="eastAsia"/>
          <w:color w:val="000000"/>
          <w:sz w:val="24"/>
          <w:szCs w:val="24"/>
        </w:rPr>
        <w:t>“个人</w:t>
      </w:r>
      <w:r w:rsidR="000756B7">
        <w:rPr>
          <w:rFonts w:ascii="Times New Roman" w:hAnsi="Times New Roman" w:cstheme="minorBidi" w:hint="eastAsia"/>
          <w:color w:val="000000"/>
          <w:sz w:val="24"/>
          <w:szCs w:val="24"/>
        </w:rPr>
        <w:t>兴趣爱好”（</w:t>
      </w:r>
      <w:r w:rsidR="000756B7">
        <w:rPr>
          <w:rFonts w:ascii="Times New Roman" w:hAnsi="Times New Roman" w:cstheme="minorBidi" w:hint="eastAsia"/>
          <w:color w:val="000000"/>
          <w:sz w:val="24"/>
          <w:szCs w:val="24"/>
        </w:rPr>
        <w:t>16.67%</w:t>
      </w:r>
      <w:r w:rsidR="000756B7">
        <w:rPr>
          <w:rFonts w:ascii="Times New Roman" w:hAnsi="Times New Roman" w:cstheme="minorBidi" w:hint="eastAsia"/>
          <w:color w:val="000000"/>
          <w:sz w:val="24"/>
          <w:szCs w:val="24"/>
        </w:rPr>
        <w:t>）</w:t>
      </w:r>
      <w:r>
        <w:rPr>
          <w:rFonts w:ascii="Times New Roman" w:hAnsi="Times New Roman"/>
          <w:sz w:val="24"/>
          <w:szCs w:val="24"/>
        </w:rPr>
        <w:t>。</w:t>
      </w:r>
    </w:p>
    <w:p w14:paraId="1E49D340" w14:textId="77777777" w:rsidR="00D904B2" w:rsidRDefault="00256B2D">
      <w:pPr>
        <w:spacing w:line="360" w:lineRule="auto"/>
        <w:jc w:val="center"/>
        <w:rPr>
          <w:rFonts w:ascii="宋体" w:hAnsi="宋体"/>
          <w:sz w:val="24"/>
          <w:szCs w:val="24"/>
        </w:rPr>
      </w:pPr>
      <w:r>
        <w:rPr>
          <w:rFonts w:cs="宋体"/>
          <w:noProof/>
          <w:szCs w:val="21"/>
        </w:rPr>
        <w:drawing>
          <wp:inline distT="0" distB="0" distL="0" distR="0" wp14:anchorId="67BB2197" wp14:editId="017A280B">
            <wp:extent cx="5315585" cy="2943225"/>
            <wp:effectExtent l="0" t="0" r="0" b="0"/>
            <wp:docPr id="7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39F51A" w14:textId="674CCF60" w:rsidR="00D904B2" w:rsidRDefault="00256B2D">
      <w:pPr>
        <w:pStyle w:val="Affff2"/>
        <w:spacing w:beforeLines="0" w:before="0" w:afterLines="0" w:after="0"/>
      </w:pPr>
      <w:bookmarkStart w:id="121" w:name="_Toc112774133"/>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20</w:t>
      </w:r>
      <w:r>
        <w:fldChar w:fldCharType="end"/>
      </w:r>
      <w:r>
        <w:t xml:space="preserve"> </w:t>
      </w:r>
      <w:r>
        <w:rPr>
          <w:rFonts w:hint="eastAsia"/>
        </w:rPr>
        <w:t xml:space="preserve"> 2022</w:t>
      </w:r>
      <w:r>
        <w:rPr>
          <w:rFonts w:hint="eastAsia"/>
        </w:rPr>
        <w:t>届毕业生择业过程中关注的因素</w:t>
      </w:r>
      <w:bookmarkEnd w:id="121"/>
    </w:p>
    <w:p w14:paraId="01F046FF" w14:textId="77777777" w:rsidR="00D904B2" w:rsidRDefault="00256B2D">
      <w:pPr>
        <w:pStyle w:val="L2"/>
        <w:ind w:firstLine="360"/>
      </w:pPr>
      <w:r>
        <w:t>数据来源</w:t>
      </w:r>
      <w:r>
        <w:rPr>
          <w:rFonts w:hint="eastAsia"/>
        </w:rPr>
        <w:t>：第三方机构新锦成</w:t>
      </w:r>
      <w:r>
        <w:rPr>
          <w:rFonts w:hint="eastAsia"/>
        </w:rPr>
        <w:t>-</w:t>
      </w:r>
      <w:r>
        <w:t>2022</w:t>
      </w:r>
      <w:r>
        <w:t>届毕业生就业与培养质量调查。</w:t>
      </w:r>
      <w:r>
        <w:br w:type="page"/>
      </w:r>
    </w:p>
    <w:p w14:paraId="79E05D81" w14:textId="77777777" w:rsidR="00D904B2" w:rsidRDefault="00256B2D">
      <w:pPr>
        <w:pStyle w:val="L30"/>
      </w:pPr>
      <w:bookmarkStart w:id="122" w:name="_Toc124235681"/>
      <w:r>
        <w:rPr>
          <w:rFonts w:hint="eastAsia"/>
        </w:rPr>
        <w:lastRenderedPageBreak/>
        <w:t>（三）求职成功途径</w:t>
      </w:r>
      <w:bookmarkEnd w:id="122"/>
    </w:p>
    <w:p w14:paraId="2F7018E6" w14:textId="45410B82"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调研毕业生求职成功途径，可以让高校在未来的就业服务工作上更有侧重点和聚焦点。</w:t>
      </w:r>
      <w:r w:rsidR="000756B7">
        <w:rPr>
          <w:rFonts w:ascii="Times New Roman" w:hAnsi="Times New Roman" w:cstheme="minorBidi" w:hint="eastAsia"/>
          <w:color w:val="000000"/>
          <w:sz w:val="24"/>
          <w:szCs w:val="24"/>
        </w:rPr>
        <w:t>“家庭或其他社会关系”（</w:t>
      </w:r>
      <w:r w:rsidR="000756B7">
        <w:rPr>
          <w:rFonts w:ascii="Times New Roman" w:hAnsi="Times New Roman" w:cstheme="minorBidi" w:hint="eastAsia"/>
          <w:color w:val="000000"/>
          <w:sz w:val="24"/>
          <w:szCs w:val="24"/>
        </w:rPr>
        <w:t>28.79%</w:t>
      </w:r>
      <w:r w:rsidR="000756B7">
        <w:rPr>
          <w:rFonts w:ascii="Times New Roman" w:hAnsi="Times New Roman" w:cstheme="minorBidi" w:hint="eastAsia"/>
          <w:color w:val="000000"/>
          <w:sz w:val="24"/>
          <w:szCs w:val="24"/>
        </w:rPr>
        <w:t>）</w:t>
      </w:r>
      <w:r w:rsidRPr="00B31D6E">
        <w:rPr>
          <w:rFonts w:ascii="Times New Roman" w:hAnsi="Times New Roman"/>
          <w:sz w:val="24"/>
          <w:szCs w:val="24"/>
        </w:rPr>
        <w:t>为毕业生落实第一份工作的主要渠道，其次是</w:t>
      </w:r>
      <w:r w:rsidR="000756B7" w:rsidRPr="00B31D6E">
        <w:rPr>
          <w:rFonts w:ascii="Times New Roman" w:hAnsi="Times New Roman" w:cstheme="minorBidi" w:hint="eastAsia"/>
          <w:color w:val="000000"/>
          <w:sz w:val="24"/>
          <w:szCs w:val="24"/>
        </w:rPr>
        <w:t>“校园招聘会或学校发布的招聘信息”（</w:t>
      </w:r>
      <w:r w:rsidR="000756B7" w:rsidRPr="00B31D6E">
        <w:rPr>
          <w:rFonts w:ascii="Times New Roman" w:hAnsi="Times New Roman" w:cstheme="minorBidi" w:hint="eastAsia"/>
          <w:color w:val="000000"/>
          <w:sz w:val="24"/>
          <w:szCs w:val="24"/>
        </w:rPr>
        <w:t>20.45%</w:t>
      </w:r>
      <w:r w:rsidR="000756B7" w:rsidRPr="00B31D6E">
        <w:rPr>
          <w:rFonts w:ascii="Times New Roman" w:hAnsi="Times New Roman" w:cstheme="minorBidi" w:hint="eastAsia"/>
          <w:color w:val="000000"/>
          <w:sz w:val="24"/>
          <w:szCs w:val="24"/>
        </w:rPr>
        <w:t>）</w:t>
      </w:r>
      <w:r w:rsidRPr="00B31D6E">
        <w:rPr>
          <w:rFonts w:ascii="宋体" w:hAnsi="宋体" w:hint="eastAsia"/>
          <w:sz w:val="24"/>
          <w:szCs w:val="24"/>
        </w:rPr>
        <w:t>。</w:t>
      </w:r>
    </w:p>
    <w:p w14:paraId="7A7803D9" w14:textId="77777777" w:rsidR="00D904B2" w:rsidRDefault="00256B2D">
      <w:pPr>
        <w:spacing w:line="360" w:lineRule="auto"/>
        <w:jc w:val="center"/>
        <w:rPr>
          <w:rFonts w:ascii="宋体" w:hAnsi="宋体"/>
          <w:sz w:val="24"/>
          <w:szCs w:val="24"/>
        </w:rPr>
      </w:pPr>
      <w:r>
        <w:rPr>
          <w:rFonts w:cs="宋体"/>
          <w:noProof/>
          <w:szCs w:val="21"/>
        </w:rPr>
        <w:drawing>
          <wp:inline distT="0" distB="0" distL="0" distR="0" wp14:anchorId="77396DC0" wp14:editId="32869D1D">
            <wp:extent cx="5315585" cy="1771650"/>
            <wp:effectExtent l="0" t="0" r="0" b="0"/>
            <wp:docPr id="7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3882EE" w14:textId="085FEBF3" w:rsidR="00D904B2" w:rsidRDefault="00256B2D">
      <w:pPr>
        <w:pStyle w:val="Affff2"/>
        <w:spacing w:beforeLines="0" w:before="0" w:afterLines="0" w:after="0"/>
      </w:pPr>
      <w:bookmarkStart w:id="123" w:name="_Toc112774134"/>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21</w:t>
      </w:r>
      <w:r>
        <w:fldChar w:fldCharType="end"/>
      </w:r>
      <w:r>
        <w:t xml:space="preserve">  2022</w:t>
      </w:r>
      <w:r>
        <w:t>届</w:t>
      </w:r>
      <w:r>
        <w:rPr>
          <w:rFonts w:hint="eastAsia"/>
        </w:rPr>
        <w:t>毕业生求职途径分布</w:t>
      </w:r>
      <w:bookmarkEnd w:id="123"/>
    </w:p>
    <w:p w14:paraId="080C2392" w14:textId="77777777" w:rsidR="00D904B2" w:rsidRDefault="00256B2D">
      <w:pPr>
        <w:pStyle w:val="L2"/>
        <w:ind w:firstLine="360"/>
      </w:pPr>
      <w:r>
        <w:t>数据来源</w:t>
      </w:r>
      <w:r>
        <w:rPr>
          <w:rFonts w:hint="eastAsia"/>
        </w:rPr>
        <w:t>：第三方机构新锦成</w:t>
      </w:r>
      <w:r>
        <w:t>-2022</w:t>
      </w:r>
      <w:r>
        <w:t>届毕业生就业与培养质量调查。</w:t>
      </w:r>
    </w:p>
    <w:p w14:paraId="7F797C6E" w14:textId="77777777" w:rsidR="00D904B2" w:rsidRDefault="00256B2D">
      <w:pPr>
        <w:pStyle w:val="L30"/>
      </w:pPr>
      <w:bookmarkStart w:id="124" w:name="_Toc124235682"/>
      <w:r>
        <w:rPr>
          <w:rFonts w:hint="eastAsia"/>
        </w:rPr>
        <w:t>（四）求职成功的影响因素</w:t>
      </w:r>
      <w:bookmarkEnd w:id="124"/>
    </w:p>
    <w:p w14:paraId="72A777AD" w14:textId="77777777" w:rsidR="00D904B2" w:rsidRDefault="00256B2D">
      <w:pPr>
        <w:pStyle w:val="Affff1"/>
        <w:spacing w:beforeLines="50" w:before="156"/>
        <w:ind w:firstLine="480"/>
      </w:pPr>
      <w:r>
        <w:rPr>
          <w:rFonts w:ascii="宋体" w:hAnsi="宋体" w:hint="eastAsia"/>
        </w:rPr>
        <w:t>求职成功的影响因素多种多样，调研分析毕业生求职成功的影响因素，让学校在就业指导和服务工作上更加有针对性，从而实现毕业生的更充分就业。</w:t>
      </w:r>
    </w:p>
    <w:p w14:paraId="1DA72175" w14:textId="66537B00" w:rsidR="00D904B2" w:rsidRDefault="00256B2D">
      <w:pPr>
        <w:pStyle w:val="Affff1"/>
        <w:spacing w:beforeLines="50" w:before="156"/>
        <w:ind w:firstLine="480"/>
      </w:pPr>
      <w:r w:rsidRPr="00B31D6E">
        <w:rPr>
          <w:rFonts w:cs="Times New Roman"/>
        </w:rPr>
        <w:t>2022</w:t>
      </w:r>
      <w:r w:rsidRPr="00B31D6E">
        <w:rPr>
          <w:rFonts w:cs="Times New Roman"/>
        </w:rPr>
        <w:t>届毕业生认为影响求职成功的关键因素主要为</w:t>
      </w:r>
      <w:r w:rsidR="000756B7" w:rsidRPr="00B31D6E">
        <w:rPr>
          <w:rFonts w:hint="eastAsia"/>
        </w:rPr>
        <w:t>“专业相关能力强”（</w:t>
      </w:r>
      <w:r w:rsidR="000756B7" w:rsidRPr="00B31D6E">
        <w:rPr>
          <w:rFonts w:hint="eastAsia"/>
        </w:rPr>
        <w:t>23.35%</w:t>
      </w:r>
      <w:r w:rsidR="000756B7" w:rsidRPr="00B31D6E">
        <w:rPr>
          <w:rFonts w:hint="eastAsia"/>
        </w:rPr>
        <w:t>）</w:t>
      </w:r>
      <w:r w:rsidRPr="00B31D6E">
        <w:rPr>
          <w:rFonts w:cs="Times New Roman"/>
        </w:rPr>
        <w:t>，其次是</w:t>
      </w:r>
      <w:r w:rsidR="000756B7" w:rsidRPr="00B31D6E">
        <w:rPr>
          <w:rFonts w:hint="eastAsia"/>
        </w:rPr>
        <w:t>“</w:t>
      </w:r>
      <w:r w:rsidR="00B31D6E">
        <w:rPr>
          <w:rFonts w:hint="eastAsia"/>
        </w:rPr>
        <w:t>实践、实习经验丰富</w:t>
      </w:r>
      <w:r w:rsidR="000756B7" w:rsidRPr="00B31D6E">
        <w:rPr>
          <w:rFonts w:hint="eastAsia"/>
        </w:rPr>
        <w:t>”（</w:t>
      </w:r>
      <w:r w:rsidR="00B31D6E">
        <w:t>15.56</w:t>
      </w:r>
      <w:r w:rsidR="000756B7" w:rsidRPr="00B31D6E">
        <w:rPr>
          <w:rFonts w:hint="eastAsia"/>
        </w:rPr>
        <w:t>%</w:t>
      </w:r>
      <w:r w:rsidR="000756B7" w:rsidRPr="00B31D6E">
        <w:rPr>
          <w:rFonts w:hint="eastAsia"/>
        </w:rPr>
        <w:t>）</w:t>
      </w:r>
      <w:r w:rsidRPr="00B31D6E">
        <w:rPr>
          <w:rFonts w:hint="eastAsia"/>
        </w:rPr>
        <w:t>。</w:t>
      </w:r>
    </w:p>
    <w:p w14:paraId="2FBB57DA" w14:textId="77777777" w:rsidR="00D904B2" w:rsidRDefault="00256B2D">
      <w:pPr>
        <w:pStyle w:val="Affff1"/>
        <w:spacing w:beforeLines="50" w:before="156"/>
        <w:ind w:firstLineChars="83" w:firstLine="199"/>
        <w:jc w:val="center"/>
      </w:pPr>
      <w:r>
        <w:rPr>
          <w:rFonts w:cs="宋体"/>
          <w:noProof/>
          <w:szCs w:val="21"/>
        </w:rPr>
        <w:drawing>
          <wp:inline distT="0" distB="0" distL="0" distR="0" wp14:anchorId="7FF2368E" wp14:editId="447291F2">
            <wp:extent cx="5315585" cy="2171700"/>
            <wp:effectExtent l="0" t="0" r="0" b="0"/>
            <wp:docPr id="7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1261193" w14:textId="4F94970F" w:rsidR="00D904B2" w:rsidRDefault="00256B2D">
      <w:pPr>
        <w:pStyle w:val="Affff2"/>
        <w:spacing w:beforeLines="0" w:before="0" w:afterLines="0" w:after="0"/>
      </w:pPr>
      <w:bookmarkStart w:id="125" w:name="_Toc112774135"/>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22</w:t>
      </w:r>
      <w:r>
        <w:fldChar w:fldCharType="end"/>
      </w:r>
      <w:r>
        <w:t xml:space="preserve">  2022</w:t>
      </w:r>
      <w:r>
        <w:t>届</w:t>
      </w:r>
      <w:r>
        <w:rPr>
          <w:rFonts w:hint="eastAsia"/>
        </w:rPr>
        <w:t>毕业生求职成功的影响因素</w:t>
      </w:r>
      <w:bookmarkEnd w:id="125"/>
    </w:p>
    <w:p w14:paraId="130B840C" w14:textId="77777777" w:rsidR="00D904B2" w:rsidRDefault="00256B2D">
      <w:pPr>
        <w:pStyle w:val="L2"/>
        <w:ind w:firstLine="360"/>
      </w:pPr>
      <w:r>
        <w:t>数据来源</w:t>
      </w:r>
      <w:r>
        <w:rPr>
          <w:rFonts w:hint="eastAsia"/>
        </w:rPr>
        <w:t>：第三方机构新锦成</w:t>
      </w:r>
      <w:r>
        <w:t>-2022</w:t>
      </w:r>
      <w:r>
        <w:t>届毕业生就业与培养质量调查。</w:t>
      </w:r>
      <w:r>
        <w:br w:type="page"/>
      </w:r>
    </w:p>
    <w:p w14:paraId="3BD56CA5" w14:textId="77777777" w:rsidR="00D904B2" w:rsidRDefault="00256B2D">
      <w:pPr>
        <w:pStyle w:val="L20"/>
        <w:spacing w:before="312" w:after="312"/>
      </w:pPr>
      <w:bookmarkStart w:id="126" w:name="_Toc487790054"/>
      <w:bookmarkStart w:id="127" w:name="_Toc487789873"/>
      <w:bookmarkStart w:id="128" w:name="_Toc124235683"/>
      <w:r>
        <w:rPr>
          <w:rFonts w:hint="eastAsia"/>
        </w:rPr>
        <w:lastRenderedPageBreak/>
        <w:t>六、待就业群体分析</w:t>
      </w:r>
      <w:bookmarkEnd w:id="128"/>
    </w:p>
    <w:bookmarkEnd w:id="126"/>
    <w:bookmarkEnd w:id="127"/>
    <w:p w14:paraId="05B5B6D5" w14:textId="77777777"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与已落实毕业去向的毕业生相比，待就业毕业生更值得关注，也需要更多的支持。分析毕业生尚未落实工作的原因可以实现待就业群体的进一步细分，更有利于精准施策，了解待就业群体最需提升的工作能力也能为人才培养指明方向。</w:t>
      </w:r>
    </w:p>
    <w:p w14:paraId="2733C865" w14:textId="77777777" w:rsidR="00D904B2" w:rsidRDefault="00256B2D">
      <w:pPr>
        <w:pStyle w:val="L30"/>
      </w:pPr>
      <w:bookmarkStart w:id="129" w:name="_Toc124235684"/>
      <w:r>
        <w:rPr>
          <w:rFonts w:hint="eastAsia"/>
        </w:rPr>
        <w:t>（一）尚未落实工作的原因</w:t>
      </w:r>
      <w:bookmarkEnd w:id="129"/>
    </w:p>
    <w:p w14:paraId="089B9B51" w14:textId="77777777" w:rsidR="00D904B2" w:rsidRDefault="00256B2D">
      <w:pPr>
        <w:pStyle w:val="Affff1"/>
        <w:spacing w:beforeLines="50" w:before="156"/>
        <w:ind w:firstLine="480"/>
      </w:pPr>
      <w:r>
        <w:rPr>
          <w:rFonts w:ascii="宋体" w:hAnsi="宋体" w:hint="eastAsia"/>
        </w:rPr>
        <w:t>调研分析待就业毕业生尚未落实工作的原因，有助于贯彻落实国家就业帮扶政策，实现毕业生更充分就业。</w:t>
      </w:r>
      <w:r>
        <w:rPr>
          <w:rFonts w:cs="Times New Roman"/>
        </w:rPr>
        <w:t>2022</w:t>
      </w:r>
      <w:r>
        <w:rPr>
          <w:rFonts w:cs="Times New Roman"/>
        </w:rPr>
        <w:t>届</w:t>
      </w:r>
      <w:r w:rsidRPr="000756B7">
        <w:rPr>
          <w:rFonts w:asciiTheme="minorEastAsia" w:eastAsiaTheme="minorEastAsia" w:hAnsiTheme="minorEastAsia" w:cs="Times New Roman"/>
        </w:rPr>
        <w:t>“求职中”</w:t>
      </w:r>
      <w:r>
        <w:rPr>
          <w:rFonts w:cs="Times New Roman"/>
        </w:rPr>
        <w:t>的毕业生尚未落实工作的原因主要为</w:t>
      </w:r>
      <w:r w:rsidR="000756B7">
        <w:rPr>
          <w:rFonts w:hint="eastAsia"/>
        </w:rPr>
        <w:t>“有工作意向，还在观望”（</w:t>
      </w:r>
      <w:r w:rsidR="000756B7">
        <w:rPr>
          <w:rFonts w:hint="eastAsia"/>
        </w:rPr>
        <w:t>40.00%</w:t>
      </w:r>
      <w:r w:rsidR="000756B7">
        <w:rPr>
          <w:rFonts w:hint="eastAsia"/>
        </w:rPr>
        <w:t>）</w:t>
      </w:r>
      <w:r w:rsidRPr="00B31D6E">
        <w:rPr>
          <w:rFonts w:cs="Times New Roman"/>
        </w:rPr>
        <w:t>，其次为</w:t>
      </w:r>
      <w:r w:rsidR="000756B7" w:rsidRPr="00B31D6E">
        <w:rPr>
          <w:rFonts w:hint="eastAsia"/>
        </w:rPr>
        <w:t>“缺乏</w:t>
      </w:r>
      <w:r w:rsidR="000756B7">
        <w:rPr>
          <w:rFonts w:hint="eastAsia"/>
        </w:rPr>
        <w:t>相关实习、实践经验”（</w:t>
      </w:r>
      <w:r w:rsidR="000756B7">
        <w:rPr>
          <w:rFonts w:hint="eastAsia"/>
        </w:rPr>
        <w:t>20.00%</w:t>
      </w:r>
      <w:r w:rsidR="000756B7">
        <w:rPr>
          <w:rFonts w:hint="eastAsia"/>
        </w:rPr>
        <w:t>）</w:t>
      </w:r>
      <w:r>
        <w:rPr>
          <w:rFonts w:hint="eastAsia"/>
        </w:rPr>
        <w:t>。</w:t>
      </w:r>
    </w:p>
    <w:p w14:paraId="54A236FC" w14:textId="77777777" w:rsidR="00D904B2" w:rsidRDefault="00256B2D">
      <w:pPr>
        <w:pStyle w:val="Affff1"/>
        <w:spacing w:beforeLines="50" w:before="156"/>
        <w:ind w:firstLineChars="0" w:firstLine="0"/>
        <w:jc w:val="center"/>
      </w:pPr>
      <w:r>
        <w:rPr>
          <w:noProof/>
        </w:rPr>
        <w:drawing>
          <wp:inline distT="0" distB="0" distL="0" distR="0" wp14:anchorId="1E8F43FE" wp14:editId="2DDE815A">
            <wp:extent cx="5275580" cy="2085975"/>
            <wp:effectExtent l="0" t="0" r="1270" b="0"/>
            <wp:docPr id="556" name="图表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24431A" w14:textId="664F3E5F" w:rsidR="00D904B2" w:rsidRDefault="00256B2D">
      <w:pPr>
        <w:pStyle w:val="Affff2"/>
        <w:spacing w:beforeLines="0" w:before="0" w:afterLines="0" w:after="0"/>
      </w:pPr>
      <w:bookmarkStart w:id="130" w:name="_Toc112774136"/>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23</w:t>
      </w:r>
      <w:r>
        <w:fldChar w:fldCharType="end"/>
      </w:r>
      <w:r>
        <w:rPr>
          <w:b w:val="0"/>
          <w:bCs/>
        </w:rPr>
        <w:t xml:space="preserve">  </w:t>
      </w:r>
      <w:r>
        <w:rPr>
          <w:rFonts w:hint="eastAsia"/>
        </w:rPr>
        <w:t>尚未落实工作的原因</w:t>
      </w:r>
      <w:bookmarkEnd w:id="130"/>
    </w:p>
    <w:p w14:paraId="2C50DF6B" w14:textId="12E8ABD7" w:rsidR="00D904B2" w:rsidRDefault="00256B2D">
      <w:pPr>
        <w:pStyle w:val="L2"/>
        <w:ind w:firstLine="360"/>
      </w:pPr>
      <w:r>
        <w:t>数据来源</w:t>
      </w:r>
      <w:r>
        <w:rPr>
          <w:rFonts w:hint="eastAsia"/>
        </w:rPr>
        <w:t>：第三方机构新锦成</w:t>
      </w:r>
      <w:r>
        <w:t>-2022</w:t>
      </w:r>
      <w:r>
        <w:t>届毕业生就业与培养质量调查。</w:t>
      </w:r>
    </w:p>
    <w:p w14:paraId="3597E14B" w14:textId="77777777" w:rsidR="00D904B2" w:rsidRDefault="00256B2D">
      <w:pPr>
        <w:pStyle w:val="L30"/>
      </w:pPr>
      <w:bookmarkStart w:id="131" w:name="_Toc124235685"/>
      <w:r>
        <w:rPr>
          <w:rFonts w:hint="eastAsia"/>
        </w:rPr>
        <w:t>（二）需要提升的就业能力</w:t>
      </w:r>
      <w:bookmarkEnd w:id="131"/>
    </w:p>
    <w:p w14:paraId="1EAABECF" w14:textId="77777777" w:rsidR="00D904B2" w:rsidRDefault="00256B2D">
      <w:pPr>
        <w:spacing w:line="360" w:lineRule="auto"/>
        <w:ind w:firstLine="480"/>
        <w:jc w:val="both"/>
        <w:rPr>
          <w:rFonts w:ascii="宋体" w:hAnsi="宋体"/>
          <w:sz w:val="24"/>
          <w:szCs w:val="24"/>
        </w:rPr>
      </w:pPr>
      <w:r>
        <w:rPr>
          <w:rFonts w:ascii="宋体" w:hAnsi="宋体" w:hint="eastAsia"/>
          <w:sz w:val="24"/>
          <w:szCs w:val="24"/>
        </w:rPr>
        <w:t>通过调研分析待就业毕业生需要提升的就业能力，对优化完善学校人才培养方案、调整课程设置、针对性的制定职业规划和就业指导服务工作有重要的决策参考价值。</w:t>
      </w:r>
    </w:p>
    <w:p w14:paraId="1766C665" w14:textId="77777777" w:rsidR="00D904B2" w:rsidRDefault="00256B2D">
      <w:pPr>
        <w:pStyle w:val="Affff1"/>
        <w:ind w:firstLine="480"/>
      </w:pPr>
      <w:r>
        <w:rPr>
          <w:rFonts w:hint="eastAsia"/>
        </w:rPr>
        <w:t>2022</w:t>
      </w:r>
      <w:r>
        <w:rPr>
          <w:rFonts w:hint="eastAsia"/>
        </w:rPr>
        <w:t>届“求职中”的毕业生认为自身需要提升的就业能力</w:t>
      </w:r>
      <w:r>
        <w:t>主要</w:t>
      </w:r>
      <w:r>
        <w:rPr>
          <w:rFonts w:hint="eastAsia"/>
        </w:rPr>
        <w:t>为“实习实践经历”（</w:t>
      </w:r>
      <w:r>
        <w:rPr>
          <w:rFonts w:hint="eastAsia"/>
        </w:rPr>
        <w:t>29.41%</w:t>
      </w:r>
      <w:r>
        <w:rPr>
          <w:rFonts w:hint="eastAsia"/>
        </w:rPr>
        <w:t>），其次为“专业知识”（</w:t>
      </w:r>
      <w:r>
        <w:rPr>
          <w:rFonts w:hint="eastAsia"/>
        </w:rPr>
        <w:t>29.41%</w:t>
      </w:r>
      <w:r>
        <w:rPr>
          <w:rFonts w:hint="eastAsia"/>
        </w:rPr>
        <w:t>）。</w:t>
      </w:r>
    </w:p>
    <w:p w14:paraId="5CD5D733" w14:textId="77777777" w:rsidR="00D904B2" w:rsidRDefault="00256B2D">
      <w:pPr>
        <w:pStyle w:val="Affff1"/>
        <w:ind w:firstLine="480"/>
      </w:pPr>
      <w:r>
        <w:rPr>
          <w:noProof/>
        </w:rPr>
        <w:lastRenderedPageBreak/>
        <w:drawing>
          <wp:inline distT="0" distB="0" distL="0" distR="0" wp14:anchorId="49B4F8ED" wp14:editId="5D97214E">
            <wp:extent cx="5273040" cy="2266950"/>
            <wp:effectExtent l="0" t="0" r="3810" b="0"/>
            <wp:docPr id="90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2AD9672" w14:textId="04A9DBD5" w:rsidR="00D904B2" w:rsidRDefault="00256B2D">
      <w:pPr>
        <w:pStyle w:val="Affff2"/>
        <w:spacing w:beforeLines="0" w:before="0" w:afterLines="0" w:after="0"/>
      </w:pPr>
      <w:bookmarkStart w:id="132" w:name="_Toc112774137"/>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2D0EBE">
        <w:rPr>
          <w:noProof/>
        </w:rPr>
        <w:t>24</w:t>
      </w:r>
      <w:r>
        <w:fldChar w:fldCharType="end"/>
      </w:r>
      <w:r>
        <w:t xml:space="preserve">  </w:t>
      </w:r>
      <w:r>
        <w:rPr>
          <w:rFonts w:hint="eastAsia"/>
        </w:rPr>
        <w:t>需要提升的就业能力分布</w:t>
      </w:r>
      <w:bookmarkEnd w:id="132"/>
    </w:p>
    <w:p w14:paraId="20C43BF2" w14:textId="77777777" w:rsidR="00D904B2" w:rsidRDefault="00256B2D">
      <w:pPr>
        <w:pStyle w:val="L2"/>
        <w:spacing w:after="156"/>
        <w:ind w:firstLine="360"/>
      </w:pPr>
      <w:r>
        <w:t>数据来源</w:t>
      </w:r>
      <w:r>
        <w:rPr>
          <w:rFonts w:hint="eastAsia"/>
        </w:rPr>
        <w:t>：第三方机构新锦成</w:t>
      </w:r>
      <w:r>
        <w:rPr>
          <w:rFonts w:hint="eastAsia"/>
        </w:rPr>
        <w:t>-</w:t>
      </w:r>
      <w:r>
        <w:rPr>
          <w:rFonts w:eastAsia="宋体" w:hint="eastAsia"/>
        </w:rPr>
        <w:t>2022</w:t>
      </w:r>
      <w:r>
        <w:rPr>
          <w:rFonts w:eastAsia="宋体" w:hint="eastAsia"/>
        </w:rPr>
        <w:t>届</w:t>
      </w:r>
      <w:r>
        <w:t>毕业生就业与培养质量调查。</w:t>
      </w:r>
    </w:p>
    <w:p w14:paraId="233C7288" w14:textId="77777777" w:rsidR="00D904B2" w:rsidRDefault="00256B2D">
      <w:pPr>
        <w:pStyle w:val="L2"/>
        <w:spacing w:afterLines="50" w:after="156"/>
        <w:ind w:firstLine="360"/>
        <w:rPr>
          <w:color w:val="7CCA62" w:themeColor="accent5"/>
        </w:rPr>
      </w:pPr>
      <w:r>
        <w:rPr>
          <w:color w:val="7CCA62" w:themeColor="accent5"/>
        </w:rPr>
        <w:br w:type="page"/>
      </w:r>
    </w:p>
    <w:p w14:paraId="6102870C" w14:textId="77777777" w:rsidR="00D904B2" w:rsidRDefault="00256B2D">
      <w:pPr>
        <w:pStyle w:val="L2"/>
        <w:spacing w:afterLines="50" w:after="156"/>
        <w:ind w:firstLine="360"/>
        <w:rPr>
          <w:color w:val="7CCA62" w:themeColor="accent5"/>
        </w:rPr>
      </w:pPr>
      <w:r>
        <w:rPr>
          <w:noProof/>
        </w:rPr>
        <w:lastRenderedPageBreak/>
        <w:drawing>
          <wp:anchor distT="0" distB="0" distL="114300" distR="114300" simplePos="0" relativeHeight="251745280" behindDoc="1" locked="0" layoutInCell="1" allowOverlap="1" wp14:anchorId="18D5C245" wp14:editId="5B8A90AE">
            <wp:simplePos x="0" y="0"/>
            <wp:positionH relativeFrom="column">
              <wp:posOffset>-1075055</wp:posOffset>
            </wp:positionH>
            <wp:positionV relativeFrom="paragraph">
              <wp:posOffset>-895350</wp:posOffset>
            </wp:positionV>
            <wp:extent cx="7550150" cy="10323195"/>
            <wp:effectExtent l="0" t="0" r="0" b="2540"/>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0032" cy="10323119"/>
                    </a:xfrm>
                    <a:prstGeom prst="rect">
                      <a:avLst/>
                    </a:prstGeom>
                    <a:noFill/>
                    <a:ln>
                      <a:noFill/>
                    </a:ln>
                  </pic:spPr>
                </pic:pic>
              </a:graphicData>
            </a:graphic>
          </wp:anchor>
        </w:drawing>
      </w:r>
    </w:p>
    <w:p w14:paraId="3903C7AD" w14:textId="77777777" w:rsidR="00D904B2" w:rsidRDefault="00D904B2">
      <w:pPr>
        <w:pStyle w:val="L2"/>
        <w:spacing w:afterLines="50" w:after="156"/>
        <w:ind w:firstLine="360"/>
        <w:rPr>
          <w:color w:val="7CCA62" w:themeColor="accent5"/>
        </w:rPr>
      </w:pPr>
    </w:p>
    <w:p w14:paraId="61101C66" w14:textId="77777777" w:rsidR="00D904B2" w:rsidRDefault="00D904B2">
      <w:pPr>
        <w:pStyle w:val="L2"/>
        <w:spacing w:afterLines="50" w:after="156"/>
        <w:ind w:firstLine="360"/>
        <w:rPr>
          <w:color w:val="7CCA62" w:themeColor="accent5"/>
        </w:rPr>
      </w:pPr>
    </w:p>
    <w:p w14:paraId="421E6C1E" w14:textId="77777777" w:rsidR="00D904B2" w:rsidRDefault="00D904B2">
      <w:pPr>
        <w:pStyle w:val="L2"/>
        <w:spacing w:afterLines="50" w:after="156"/>
        <w:ind w:firstLine="360"/>
        <w:rPr>
          <w:color w:val="7CCA62" w:themeColor="accent5"/>
        </w:rPr>
      </w:pPr>
    </w:p>
    <w:bookmarkEnd w:id="93"/>
    <w:bookmarkEnd w:id="94"/>
    <w:bookmarkEnd w:id="95"/>
    <w:bookmarkEnd w:id="96"/>
    <w:p w14:paraId="2426866E" w14:textId="77777777" w:rsidR="00D904B2" w:rsidRDefault="00000000">
      <w:pPr>
        <w:spacing w:line="360" w:lineRule="auto"/>
        <w:ind w:firstLineChars="200" w:firstLine="400"/>
        <w:jc w:val="both"/>
        <w:rPr>
          <w:rFonts w:ascii="Times New Roman" w:hAnsi="Times New Roman" w:cs="宋体"/>
          <w:color w:val="000000"/>
          <w:sz w:val="24"/>
          <w:szCs w:val="21"/>
        </w:rPr>
      </w:pPr>
      <w:r>
        <w:rPr>
          <w:noProof/>
        </w:rPr>
        <w:pict w14:anchorId="2CF8F4B7">
          <v:shape id="文本框 62" o:spid="_x0000_s2122" type="#_x0000_t202" style="position:absolute;left:0;text-align:left;margin-left:205.3pt;margin-top:120.1pt;width:390pt;height:1in;z-index:251734016;visibility:visible;mso-wrap-style:square;mso-wrap-distance-left:9pt;mso-wrap-distance-top:0;mso-wrap-distance-right:9pt;mso-wrap-distance-bottom:0;mso-position-horizontal:absolute;mso-position-horizontal-relative:page;mso-position-vertical:absolute;mso-position-vertical-relative:text;v-text-anchor:top" filled="f" stroked="f">
            <v:textbox>
              <w:txbxContent>
                <w:p w14:paraId="57683B8E" w14:textId="77777777" w:rsidR="001C0F3E" w:rsidRDefault="001C0F3E">
                  <w:pPr>
                    <w:spacing w:beforeLines="100" w:before="312"/>
                    <w:jc w:val="right"/>
                    <w:rPr>
                      <w:rFonts w:ascii="微软雅黑" w:eastAsia="微软雅黑" w:hAnsi="微软雅黑"/>
                      <w:b/>
                      <w:color w:val="0F6FC6" w:themeColor="accent1"/>
                      <w:spacing w:val="40"/>
                      <w:sz w:val="52"/>
                      <w:szCs w:val="52"/>
                    </w:rPr>
                  </w:pPr>
                  <w:r>
                    <w:rPr>
                      <w:rFonts w:ascii="微软雅黑" w:eastAsia="微软雅黑" w:hAnsi="微软雅黑" w:hint="eastAsia"/>
                      <w:b/>
                      <w:color w:val="0F6FC6" w:themeColor="accent1"/>
                      <w:spacing w:val="40"/>
                      <w:sz w:val="52"/>
                      <w:szCs w:val="52"/>
                    </w:rPr>
                    <w:t>就业创业工作举措</w:t>
                  </w:r>
                </w:p>
                <w:p w14:paraId="54C19C1D" w14:textId="77777777" w:rsidR="001C0F3E" w:rsidRDefault="001C0F3E"/>
              </w:txbxContent>
            </v:textbox>
            <w10:wrap anchorx="page"/>
          </v:shape>
        </w:pict>
      </w:r>
      <w:r>
        <w:rPr>
          <w:noProof/>
        </w:rPr>
        <w:pict w14:anchorId="69105E55">
          <v:roundrect id="文本框 61" o:spid="_x0000_s2123" style="position:absolute;left:0;text-align:left;margin-left:366.75pt;margin-top:22.55pt;width:111.2pt;height:98.75pt;z-index:25173299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F22155C" w14:textId="77777777" w:rsidR="001C0F3E" w:rsidRDefault="001C0F3E">
                  <w:pPr>
                    <w:widowControl w:val="0"/>
                    <w:adjustRightInd w:val="0"/>
                    <w:snapToGrid w:val="0"/>
                    <w:jc w:val="right"/>
                    <w:rPr>
                      <w:rFonts w:ascii="微软雅黑" w:eastAsia="微软雅黑" w:hAnsi="微软雅黑"/>
                      <w:color w:val="FFFFFF" w:themeColor="background1"/>
                      <w:sz w:val="84"/>
                      <w:szCs w:val="84"/>
                    </w:rPr>
                  </w:pPr>
                  <w:r>
                    <w:rPr>
                      <w:rFonts w:ascii="微软雅黑" w:eastAsia="微软雅黑" w:hAnsi="微软雅黑"/>
                      <w:color w:val="FFFFFF" w:themeColor="background1"/>
                      <w:sz w:val="84"/>
                      <w:szCs w:val="84"/>
                    </w:rPr>
                    <w:t>02</w:t>
                  </w:r>
                </w:p>
              </w:txbxContent>
            </v:textbox>
          </v:roundrect>
        </w:pict>
      </w:r>
      <w:r w:rsidR="00256B2D">
        <w:rPr>
          <w:rFonts w:ascii="Times New Roman" w:hAnsi="Times New Roman" w:cs="宋体"/>
          <w:color w:val="000000"/>
          <w:sz w:val="24"/>
          <w:szCs w:val="21"/>
        </w:rPr>
        <w:br w:type="page"/>
      </w:r>
    </w:p>
    <w:p w14:paraId="79501E77" w14:textId="77777777" w:rsidR="00D904B2" w:rsidRDefault="00256B2D">
      <w:pPr>
        <w:pStyle w:val="affb"/>
        <w:spacing w:before="624" w:after="312"/>
        <w:ind w:firstLine="1566"/>
      </w:pPr>
      <w:bookmarkStart w:id="133" w:name="_Toc124235686"/>
      <w:r>
        <w:rPr>
          <w:noProof/>
          <w:lang w:val="en-US"/>
        </w:rPr>
        <w:lastRenderedPageBreak/>
        <w:drawing>
          <wp:anchor distT="0" distB="0" distL="114300" distR="114300" simplePos="0" relativeHeight="251726848" behindDoc="1" locked="0" layoutInCell="1" allowOverlap="1" wp14:anchorId="76657E6B" wp14:editId="2EAFD30C">
            <wp:simplePos x="0" y="0"/>
            <wp:positionH relativeFrom="column">
              <wp:posOffset>359410</wp:posOffset>
            </wp:positionH>
            <wp:positionV relativeFrom="paragraph">
              <wp:posOffset>64770</wp:posOffset>
            </wp:positionV>
            <wp:extent cx="1011555" cy="429895"/>
            <wp:effectExtent l="0" t="0" r="5080" b="2540"/>
            <wp:wrapNone/>
            <wp:docPr id="77" name="图片 77"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片包含 动物, 鱼, 游戏机, 大&#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487" cy="429730"/>
                    </a:xfrm>
                    <a:prstGeom prst="rect">
                      <a:avLst/>
                    </a:prstGeom>
                  </pic:spPr>
                </pic:pic>
              </a:graphicData>
            </a:graphic>
          </wp:anchor>
        </w:drawing>
      </w:r>
      <w:r>
        <w:rPr>
          <w:rFonts w:hint="eastAsia"/>
        </w:rPr>
        <w:t>第二篇：就业创业工作举措</w:t>
      </w:r>
      <w:bookmarkEnd w:id="133"/>
    </w:p>
    <w:p w14:paraId="4C65D495" w14:textId="15BDCC45" w:rsidR="00C45FFB" w:rsidRP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34" w:name="_Toc124235687"/>
      <w:r>
        <w:rPr>
          <w:rFonts w:hint="eastAsia"/>
        </w:rPr>
        <w:t>一、</w:t>
      </w:r>
      <w:r w:rsidRPr="00C45FFB">
        <w:rPr>
          <w:rFonts w:hint="eastAsia"/>
        </w:rPr>
        <w:t>提高站位，深入落实就业“一把手”工程</w:t>
      </w:r>
      <w:bookmarkEnd w:id="134"/>
    </w:p>
    <w:p w14:paraId="799943F3" w14:textId="77777777" w:rsidR="00C45FFB" w:rsidRDefault="00C45FFB" w:rsidP="00C45FFB">
      <w:pPr>
        <w:pStyle w:val="Affff1"/>
        <w:ind w:firstLine="480"/>
      </w:pPr>
      <w:r>
        <w:rPr>
          <w:rFonts w:hint="eastAsia"/>
        </w:rPr>
        <w:t>学院党政领导高度重视毕业生就业工作，成立就业工作领导小组，深入贯彻落实各级就业“一把手”工程，推行校级、院级和班级三级“一把手”工作负责制，实行就业工作包保责任制，全面负责毕业生就业创业工作。特殊时期要统筹做好疫情防控和毕业生就业工作，落实“六稳”“六保”要求，将就业工作作为重大政治任务来抓。学院多次召开就业工作专题会议，研究创新工作思路，提高就业服务质量，确保</w:t>
      </w:r>
      <w:r>
        <w:rPr>
          <w:rFonts w:hint="eastAsia"/>
        </w:rPr>
        <w:t>2022</w:t>
      </w:r>
      <w:r>
        <w:rPr>
          <w:rFonts w:hint="eastAsia"/>
        </w:rPr>
        <w:t>届毕业生就业工作顺利推进。</w:t>
      </w:r>
    </w:p>
    <w:p w14:paraId="07D0A9BB" w14:textId="7358886A" w:rsid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35" w:name="_Toc124235688"/>
      <w:r>
        <w:rPr>
          <w:rFonts w:hint="eastAsia"/>
        </w:rPr>
        <w:t>二、</w:t>
      </w:r>
      <w:proofErr w:type="gramStart"/>
      <w:r>
        <w:rPr>
          <w:rFonts w:hint="eastAsia"/>
        </w:rPr>
        <w:t>书记院长访企拓岗成效</w:t>
      </w:r>
      <w:proofErr w:type="gramEnd"/>
      <w:r>
        <w:rPr>
          <w:rFonts w:hint="eastAsia"/>
        </w:rPr>
        <w:t>明显</w:t>
      </w:r>
      <w:bookmarkEnd w:id="135"/>
    </w:p>
    <w:p w14:paraId="6B0C2680" w14:textId="77777777" w:rsidR="00C45FFB" w:rsidRDefault="00C45FFB" w:rsidP="00C45FFB">
      <w:pPr>
        <w:pStyle w:val="Affff1"/>
        <w:ind w:firstLine="480"/>
        <w:rPr>
          <w:rFonts w:ascii="宋体" w:hAnsi="宋体" w:cs="宋体"/>
        </w:rPr>
      </w:pPr>
      <w:r>
        <w:rPr>
          <w:rFonts w:hint="eastAsia"/>
        </w:rPr>
        <w:t>为了拓展毕业生就业渠道，提高就业质量，我院</w:t>
      </w:r>
      <w:proofErr w:type="gramStart"/>
      <w:r>
        <w:rPr>
          <w:rFonts w:hint="eastAsia"/>
        </w:rPr>
        <w:t>书记院长</w:t>
      </w:r>
      <w:proofErr w:type="gramEnd"/>
      <w:r>
        <w:rPr>
          <w:rFonts w:hint="eastAsia"/>
        </w:rPr>
        <w:t>亲自带队，采取“走出去，请进来”的方式，参观考察洽谈优质用人单位</w:t>
      </w:r>
      <w:r w:rsidRPr="00C95A5F">
        <w:rPr>
          <w:rFonts w:cs="Times New Roman"/>
        </w:rPr>
        <w:t>103</w:t>
      </w:r>
      <w:r w:rsidRPr="00C95A5F">
        <w:rPr>
          <w:rFonts w:cs="Times New Roman"/>
        </w:rPr>
        <w:t>家，提供就业岗位</w:t>
      </w:r>
      <w:r w:rsidRPr="00C95A5F">
        <w:rPr>
          <w:rFonts w:cs="Times New Roman"/>
        </w:rPr>
        <w:t>3000</w:t>
      </w:r>
      <w:r w:rsidRPr="00C95A5F">
        <w:rPr>
          <w:rFonts w:cs="Times New Roman"/>
        </w:rPr>
        <w:t>余</w:t>
      </w:r>
      <w:r>
        <w:rPr>
          <w:rFonts w:hint="eastAsia"/>
        </w:rPr>
        <w:t>个，为我院专业建设、人才培养、毕业生实习就业、建立校企合作基地奠定基础，也极大地推进了毕业生顺利高质量就业工作进程。</w:t>
      </w:r>
    </w:p>
    <w:p w14:paraId="4C2DE5D9" w14:textId="238D14E6" w:rsidR="00C45FFB" w:rsidRP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36" w:name="_Toc124235689"/>
      <w:r>
        <w:rPr>
          <w:rFonts w:hint="eastAsia"/>
        </w:rPr>
        <w:t>三、</w:t>
      </w:r>
      <w:r w:rsidRPr="00C45FFB">
        <w:rPr>
          <w:rFonts w:hint="eastAsia"/>
        </w:rPr>
        <w:t>优质校企合作单位为学生实践实习就业奠定基础</w:t>
      </w:r>
      <w:bookmarkEnd w:id="136"/>
    </w:p>
    <w:p w14:paraId="17D79EA9" w14:textId="3EE83340" w:rsidR="00C45FFB" w:rsidRDefault="00C45FFB" w:rsidP="00C45FFB">
      <w:pPr>
        <w:pStyle w:val="Affff1"/>
        <w:ind w:firstLine="480"/>
        <w:rPr>
          <w:rFonts w:ascii="宋体" w:hAnsi="宋体" w:cs="宋体"/>
        </w:rPr>
      </w:pPr>
      <w:r>
        <w:rPr>
          <w:rFonts w:ascii="宋体" w:hAnsi="宋体" w:cs="宋体" w:hint="eastAsia"/>
        </w:rPr>
        <w:t>我院先后与联宝（合肥）电子科技有限公司、合肥美菱集团控股有限公司、北京翔宇航</w:t>
      </w:r>
      <w:proofErr w:type="gramStart"/>
      <w:r>
        <w:rPr>
          <w:rFonts w:ascii="宋体" w:hAnsi="宋体" w:cs="宋体" w:hint="eastAsia"/>
        </w:rPr>
        <w:t>空集团</w:t>
      </w:r>
      <w:proofErr w:type="gramEnd"/>
      <w:r>
        <w:rPr>
          <w:rFonts w:ascii="宋体" w:hAnsi="宋体" w:cs="宋体" w:hint="eastAsia"/>
        </w:rPr>
        <w:t>有限公司、合肥长安汽车有限公司、安徽天鹅湖大酒店有限公司、合肥元</w:t>
      </w:r>
      <w:proofErr w:type="gramStart"/>
      <w:r>
        <w:rPr>
          <w:rFonts w:ascii="宋体" w:hAnsi="宋体" w:cs="宋体" w:hint="eastAsia"/>
        </w:rPr>
        <w:t>一</w:t>
      </w:r>
      <w:proofErr w:type="gramEnd"/>
      <w:r>
        <w:rPr>
          <w:rFonts w:ascii="宋体" w:hAnsi="宋体" w:cs="宋体" w:hint="eastAsia"/>
        </w:rPr>
        <w:t>希尔顿酒店、</w:t>
      </w:r>
      <w:proofErr w:type="gramStart"/>
      <w:r>
        <w:rPr>
          <w:rFonts w:ascii="宋体" w:hAnsi="宋体" w:cs="宋体" w:hint="eastAsia"/>
        </w:rPr>
        <w:t>蔚来控股</w:t>
      </w:r>
      <w:proofErr w:type="gramEnd"/>
      <w:r>
        <w:rPr>
          <w:rFonts w:ascii="宋体" w:hAnsi="宋体" w:cs="宋体" w:hint="eastAsia"/>
        </w:rPr>
        <w:t>有限公司、合肥京东方视讯科技有限公司、</w:t>
      </w:r>
      <w:r w:rsidR="00C95A5F" w:rsidRPr="00C95A5F">
        <w:rPr>
          <w:rFonts w:ascii="宋体" w:hAnsi="宋体" w:cs="宋体" w:hint="eastAsia"/>
        </w:rPr>
        <w:t>合肥明星幼教集团、合肥晨星幼教集团</w:t>
      </w:r>
      <w:r>
        <w:rPr>
          <w:rFonts w:ascii="宋体" w:hAnsi="宋体" w:cs="宋体" w:hint="eastAsia"/>
        </w:rPr>
        <w:t>等</w:t>
      </w:r>
      <w:r w:rsidRPr="00C95A5F">
        <w:rPr>
          <w:rFonts w:cs="Times New Roman"/>
        </w:rPr>
        <w:t>30</w:t>
      </w:r>
      <w:r>
        <w:rPr>
          <w:rFonts w:ascii="宋体" w:hAnsi="宋体" w:cs="宋体" w:hint="eastAsia"/>
        </w:rPr>
        <w:t>余家优质用单位建立深度校企合作关系，为学生实习就业保驾护航。</w:t>
      </w:r>
    </w:p>
    <w:p w14:paraId="45EE714A" w14:textId="7A09ECD7" w:rsid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37" w:name="_Toc124235690"/>
      <w:r>
        <w:rPr>
          <w:rFonts w:hint="eastAsia"/>
        </w:rPr>
        <w:lastRenderedPageBreak/>
        <w:t>四、积极搭建就业平台，线上线下就业齐抓共进</w:t>
      </w:r>
      <w:bookmarkEnd w:id="137"/>
    </w:p>
    <w:p w14:paraId="677D110D" w14:textId="47B70694" w:rsidR="00C45FFB" w:rsidRDefault="00C45FFB" w:rsidP="00C45FFB">
      <w:pPr>
        <w:pStyle w:val="L30"/>
      </w:pPr>
      <w:bookmarkStart w:id="138" w:name="_Toc124235691"/>
      <w:r>
        <w:rPr>
          <w:rFonts w:hint="eastAsia"/>
        </w:rPr>
        <w:t>（一）线下就业效果显著</w:t>
      </w:r>
      <w:bookmarkEnd w:id="138"/>
    </w:p>
    <w:p w14:paraId="44041283" w14:textId="77777777" w:rsidR="00C45FFB" w:rsidRPr="00C95A5F" w:rsidRDefault="00C45FFB" w:rsidP="00C45FFB">
      <w:pPr>
        <w:pStyle w:val="Affff1"/>
        <w:ind w:firstLine="480"/>
        <w:rPr>
          <w:rFonts w:cs="Times New Roman"/>
        </w:rPr>
      </w:pPr>
      <w:r>
        <w:rPr>
          <w:rFonts w:hint="eastAsia"/>
        </w:rPr>
        <w:t>自今</w:t>
      </w:r>
      <w:r w:rsidRPr="00C95A5F">
        <w:rPr>
          <w:rFonts w:cs="Times New Roman"/>
        </w:rPr>
        <w:t>年</w:t>
      </w:r>
      <w:r w:rsidRPr="00C95A5F">
        <w:rPr>
          <w:rFonts w:cs="Times New Roman"/>
        </w:rPr>
        <w:t>5</w:t>
      </w:r>
      <w:r w:rsidRPr="00C95A5F">
        <w:rPr>
          <w:rFonts w:cs="Times New Roman"/>
        </w:rPr>
        <w:t>月份以来，我院在遵守属地疫情防控的前提下采取小型化、多场次、重实效的方式，由学院就业指导中心牵头，根据各专业特点，召开线下大型</w:t>
      </w:r>
      <w:proofErr w:type="gramStart"/>
      <w:r w:rsidRPr="00C95A5F">
        <w:rPr>
          <w:rFonts w:cs="Times New Roman"/>
        </w:rPr>
        <w:t>双选会</w:t>
      </w:r>
      <w:r w:rsidRPr="00C95A5F">
        <w:rPr>
          <w:rFonts w:cs="Times New Roman"/>
        </w:rPr>
        <w:t>1</w:t>
      </w:r>
      <w:r w:rsidRPr="00C95A5F">
        <w:rPr>
          <w:rFonts w:cs="Times New Roman"/>
        </w:rPr>
        <w:t>场</w:t>
      </w:r>
      <w:proofErr w:type="gramEnd"/>
      <w:r w:rsidRPr="00C95A5F">
        <w:rPr>
          <w:rFonts w:cs="Times New Roman"/>
        </w:rPr>
        <w:t>，中型专场招聘会</w:t>
      </w:r>
      <w:r w:rsidRPr="00C95A5F">
        <w:rPr>
          <w:rFonts w:cs="Times New Roman"/>
        </w:rPr>
        <w:t>2</w:t>
      </w:r>
      <w:r w:rsidRPr="00C95A5F">
        <w:rPr>
          <w:rFonts w:cs="Times New Roman"/>
        </w:rPr>
        <w:t>场，线上线下小型宣讲专场招聘会共</w:t>
      </w:r>
      <w:r w:rsidRPr="00C95A5F">
        <w:rPr>
          <w:rFonts w:cs="Times New Roman"/>
        </w:rPr>
        <w:t>40</w:t>
      </w:r>
      <w:r w:rsidRPr="00C95A5F">
        <w:rPr>
          <w:rFonts w:cs="Times New Roman"/>
        </w:rPr>
        <w:t>余场次，提供就业岗位</w:t>
      </w:r>
      <w:r w:rsidRPr="00C95A5F">
        <w:rPr>
          <w:rFonts w:cs="Times New Roman"/>
        </w:rPr>
        <w:t>6000</w:t>
      </w:r>
      <w:r w:rsidRPr="00C95A5F">
        <w:rPr>
          <w:rFonts w:cs="Times New Roman"/>
        </w:rPr>
        <w:t>余个，极大</w:t>
      </w:r>
      <w:proofErr w:type="gramStart"/>
      <w:r w:rsidRPr="00C95A5F">
        <w:rPr>
          <w:rFonts w:cs="Times New Roman"/>
        </w:rPr>
        <w:t>低满足</w:t>
      </w:r>
      <w:proofErr w:type="gramEnd"/>
      <w:r w:rsidRPr="00C95A5F">
        <w:rPr>
          <w:rFonts w:cs="Times New Roman"/>
        </w:rPr>
        <w:t>了毕业生就业岗位需求。</w:t>
      </w:r>
    </w:p>
    <w:p w14:paraId="6B470FEB" w14:textId="11A4B183" w:rsidR="00C45FFB" w:rsidRDefault="00C45FFB" w:rsidP="00C45FFB">
      <w:pPr>
        <w:pStyle w:val="L30"/>
      </w:pPr>
      <w:bookmarkStart w:id="139" w:name="_Toc124235692"/>
      <w:r>
        <w:rPr>
          <w:rFonts w:hint="eastAsia"/>
        </w:rPr>
        <w:t>（二）线上就业重要补充</w:t>
      </w:r>
      <w:bookmarkEnd w:id="139"/>
    </w:p>
    <w:p w14:paraId="203A8C88" w14:textId="77777777" w:rsidR="00C45FFB" w:rsidRDefault="00C45FFB" w:rsidP="00C45FFB">
      <w:pPr>
        <w:pStyle w:val="Affff1"/>
        <w:ind w:firstLine="480"/>
      </w:pPr>
      <w:r>
        <w:rPr>
          <w:rFonts w:hint="eastAsia"/>
        </w:rPr>
        <w:t>受新冠肺炎疫情影响，我院多次召开专题会议，制订《合肥滨湖职业技术学院线上就业工作方案》，持续为毕业生和用人单位提供不断线、不停歇、</w:t>
      </w:r>
      <w:proofErr w:type="gramStart"/>
      <w:r>
        <w:rPr>
          <w:rFonts w:hint="eastAsia"/>
        </w:rPr>
        <w:t>不</w:t>
      </w:r>
      <w:proofErr w:type="gramEnd"/>
      <w:r>
        <w:rPr>
          <w:rFonts w:hint="eastAsia"/>
        </w:rPr>
        <w:t>打烊的就业指导和服务。利用就业信息网、</w:t>
      </w:r>
      <w:r>
        <w:rPr>
          <w:rFonts w:hint="eastAsia"/>
        </w:rPr>
        <w:t>QQ</w:t>
      </w:r>
      <w:r>
        <w:rPr>
          <w:rFonts w:hint="eastAsia"/>
        </w:rPr>
        <w:t>、</w:t>
      </w:r>
      <w:proofErr w:type="gramStart"/>
      <w:r>
        <w:rPr>
          <w:rFonts w:hint="eastAsia"/>
        </w:rPr>
        <w:t>微信等</w:t>
      </w:r>
      <w:proofErr w:type="gramEnd"/>
      <w:r>
        <w:rPr>
          <w:rFonts w:hint="eastAsia"/>
        </w:rPr>
        <w:t>媒介向毕业生推送就业政策和就业信息，联动教育</w:t>
      </w:r>
      <w:r w:rsidRPr="00C95A5F">
        <w:rPr>
          <w:rFonts w:cs="Times New Roman"/>
        </w:rPr>
        <w:t>部</w:t>
      </w:r>
      <w:r w:rsidRPr="00C95A5F">
        <w:rPr>
          <w:rFonts w:cs="Times New Roman"/>
        </w:rPr>
        <w:t>24365</w:t>
      </w:r>
      <w:r w:rsidRPr="00C95A5F">
        <w:rPr>
          <w:rFonts w:cs="Times New Roman"/>
        </w:rPr>
        <w:t>智慧</w:t>
      </w:r>
      <w:r>
        <w:rPr>
          <w:rFonts w:hint="eastAsia"/>
        </w:rPr>
        <w:t>就业活动平台和省教育厅“安徽省大学生就业服务平台”，广泛宣传动员、组织毕业生在线注册、投递简历，确保校园就业市场“不断线”，共组织毕业生参加各类线上宣讲、网上专场招聘会</w:t>
      </w:r>
      <w:r w:rsidRPr="00C95A5F">
        <w:rPr>
          <w:rFonts w:cs="Times New Roman"/>
        </w:rPr>
        <w:t>20</w:t>
      </w:r>
      <w:r w:rsidRPr="00C95A5F">
        <w:rPr>
          <w:rFonts w:cs="Times New Roman"/>
        </w:rPr>
        <w:t>余</w:t>
      </w:r>
      <w:r>
        <w:rPr>
          <w:rFonts w:hint="eastAsia"/>
        </w:rPr>
        <w:t>场，且效果良好。</w:t>
      </w:r>
    </w:p>
    <w:p w14:paraId="012DEF16" w14:textId="6A498788" w:rsidR="00C45FFB" w:rsidRP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40" w:name="_Toc124235693"/>
      <w:r>
        <w:rPr>
          <w:rFonts w:hint="eastAsia"/>
        </w:rPr>
        <w:t>五、</w:t>
      </w:r>
      <w:r w:rsidRPr="00C45FFB">
        <w:rPr>
          <w:rFonts w:hint="eastAsia"/>
        </w:rPr>
        <w:t>极力帮扶特殊困难群体毕业生就业</w:t>
      </w:r>
      <w:bookmarkEnd w:id="140"/>
    </w:p>
    <w:p w14:paraId="5A39E2E0" w14:textId="77777777" w:rsidR="00C45FFB" w:rsidRDefault="00C45FFB" w:rsidP="00C45FFB">
      <w:pPr>
        <w:spacing w:line="360" w:lineRule="auto"/>
        <w:ind w:firstLineChars="200" w:firstLine="480"/>
        <w:jc w:val="both"/>
        <w:rPr>
          <w:rFonts w:ascii="Times New Roman" w:hAnsi="Times New Roman"/>
          <w:color w:val="000000"/>
          <w:kern w:val="2"/>
          <w:sz w:val="24"/>
          <w:szCs w:val="24"/>
        </w:rPr>
      </w:pPr>
      <w:r>
        <w:rPr>
          <w:rFonts w:ascii="Times New Roman" w:hAnsi="Times New Roman" w:hint="eastAsia"/>
          <w:color w:val="000000"/>
          <w:kern w:val="2"/>
          <w:sz w:val="24"/>
          <w:szCs w:val="24"/>
        </w:rPr>
        <w:t>充分发挥学院各级领导和共产党员的模范带头作用，对于就业困难的毕业生采取一对一帮扶的机制，建立</w:t>
      </w:r>
      <w:proofErr w:type="gramStart"/>
      <w:r>
        <w:rPr>
          <w:rFonts w:ascii="Times New Roman" w:hAnsi="Times New Roman" w:hint="eastAsia"/>
          <w:color w:val="000000"/>
          <w:kern w:val="2"/>
          <w:sz w:val="24"/>
          <w:szCs w:val="24"/>
        </w:rPr>
        <w:t>帮扶台</w:t>
      </w:r>
      <w:proofErr w:type="gramEnd"/>
      <w:r>
        <w:rPr>
          <w:rFonts w:ascii="Times New Roman" w:hAnsi="Times New Roman" w:hint="eastAsia"/>
          <w:color w:val="000000"/>
          <w:kern w:val="2"/>
          <w:sz w:val="24"/>
          <w:szCs w:val="24"/>
        </w:rPr>
        <w:t>账，积极为就业困难毕业生优先推荐合适的用人单位，提高困难生在肥的就业率和就业质量。截止目前我院困难生就业率超过学院整体就业率。</w:t>
      </w:r>
    </w:p>
    <w:p w14:paraId="79C19AF1" w14:textId="5AD20ABD" w:rsid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41" w:name="_Toc124235694"/>
      <w:r>
        <w:rPr>
          <w:rFonts w:hint="eastAsia"/>
        </w:rPr>
        <w:t>六、就业创业教育贯穿整个学业过程</w:t>
      </w:r>
      <w:bookmarkEnd w:id="141"/>
    </w:p>
    <w:p w14:paraId="1362069D" w14:textId="4B276247" w:rsidR="00C45FFB" w:rsidRDefault="00C45FFB" w:rsidP="00C45FFB">
      <w:pPr>
        <w:pStyle w:val="Affff1"/>
        <w:ind w:firstLine="480"/>
      </w:pPr>
      <w:r>
        <w:rPr>
          <w:rFonts w:hint="eastAsia"/>
        </w:rPr>
        <w:t>我院高度重视毕业生就业创业教育，从大一开始开设《大学生职业生涯规划》课程。大二和大三分别开设《就业指导》、《大学生创业基础》课程，期中《大学生职业生涯规划》和《就业指导》作为必修课程，《大学生创业基础》作为选修课程，总</w:t>
      </w:r>
      <w:r>
        <w:rPr>
          <w:rFonts w:hint="eastAsia"/>
        </w:rPr>
        <w:lastRenderedPageBreak/>
        <w:t>课时不少</w:t>
      </w:r>
      <w:r w:rsidRPr="00C95A5F">
        <w:rPr>
          <w:rFonts w:cs="Times New Roman"/>
        </w:rPr>
        <w:t>于</w:t>
      </w:r>
      <w:r w:rsidRPr="00C95A5F">
        <w:rPr>
          <w:rFonts w:cs="Times New Roman"/>
        </w:rPr>
        <w:t>38</w:t>
      </w:r>
      <w:r>
        <w:rPr>
          <w:rFonts w:hint="eastAsia"/>
        </w:rPr>
        <w:t>学时。另外，我院为大三的学生提供创业意识和创办企业培训，</w:t>
      </w:r>
      <w:r w:rsidRPr="00C95A5F">
        <w:rPr>
          <w:rFonts w:cs="Times New Roman"/>
        </w:rPr>
        <w:t>2022</w:t>
      </w:r>
      <w:r>
        <w:rPr>
          <w:rFonts w:hint="eastAsia"/>
        </w:rPr>
        <w:t>年</w:t>
      </w:r>
      <w:proofErr w:type="gramStart"/>
      <w:r>
        <w:rPr>
          <w:rFonts w:hint="eastAsia"/>
        </w:rPr>
        <w:t>共开始</w:t>
      </w:r>
      <w:proofErr w:type="gramEnd"/>
      <w:r w:rsidRPr="00C95A5F">
        <w:rPr>
          <w:rFonts w:cs="Times New Roman"/>
        </w:rPr>
        <w:t>25</w:t>
      </w:r>
      <w:r w:rsidRPr="00C95A5F">
        <w:rPr>
          <w:rFonts w:cs="Times New Roman"/>
        </w:rPr>
        <w:t>个班，每个班</w:t>
      </w:r>
      <w:r w:rsidRPr="00C95A5F">
        <w:rPr>
          <w:rFonts w:cs="Times New Roman"/>
        </w:rPr>
        <w:t>30</w:t>
      </w:r>
      <w:r w:rsidRPr="00C95A5F">
        <w:rPr>
          <w:rFonts w:cs="Times New Roman"/>
        </w:rPr>
        <w:t>人，合计培训</w:t>
      </w:r>
      <w:r w:rsidRPr="00C95A5F">
        <w:rPr>
          <w:rFonts w:cs="Times New Roman"/>
        </w:rPr>
        <w:t>750</w:t>
      </w:r>
      <w:r w:rsidRPr="00C95A5F">
        <w:rPr>
          <w:rFonts w:cs="Times New Roman"/>
        </w:rPr>
        <w:t>人次。为毕业生创业奠</w:t>
      </w:r>
      <w:r>
        <w:rPr>
          <w:rFonts w:hint="eastAsia"/>
        </w:rPr>
        <w:t>定基础。</w:t>
      </w:r>
    </w:p>
    <w:p w14:paraId="32A480A4" w14:textId="6CCBEBF4" w:rsidR="00C45FFB" w:rsidRDefault="00C45FFB" w:rsidP="00C45FFB">
      <w:pPr>
        <w:pStyle w:val="L20"/>
        <w:pBdr>
          <w:top w:val="none" w:sz="0" w:space="0" w:color="auto"/>
          <w:left w:val="none" w:sz="0" w:space="0" w:color="auto"/>
          <w:bottom w:val="none" w:sz="0" w:space="0" w:color="auto"/>
          <w:right w:val="none" w:sz="0" w:space="0" w:color="auto"/>
        </w:pBdr>
        <w:spacing w:before="312" w:after="312"/>
      </w:pPr>
      <w:bookmarkStart w:id="142" w:name="_Toc124235695"/>
      <w:r>
        <w:rPr>
          <w:rFonts w:hint="eastAsia"/>
        </w:rPr>
        <w:t>七、就业服务更暖心</w:t>
      </w:r>
      <w:bookmarkEnd w:id="142"/>
    </w:p>
    <w:p w14:paraId="6BE7D19E" w14:textId="77777777" w:rsidR="00C45FFB" w:rsidRDefault="00C45FFB" w:rsidP="00C45FFB">
      <w:pPr>
        <w:pStyle w:val="Affff1"/>
        <w:ind w:firstLine="480"/>
        <w:rPr>
          <w:rFonts w:ascii="仿宋_GB2312" w:eastAsia="仿宋_GB2312" w:hAnsi="仿宋_GB2312" w:cs="仿宋_GB2312"/>
          <w:color w:val="auto"/>
          <w:sz w:val="32"/>
          <w:szCs w:val="32"/>
        </w:rPr>
      </w:pPr>
      <w:r>
        <w:rPr>
          <w:rFonts w:hint="eastAsia"/>
        </w:rPr>
        <w:t>我院</w:t>
      </w:r>
      <w:r w:rsidRPr="00C95A5F">
        <w:rPr>
          <w:rFonts w:cs="Times New Roman"/>
        </w:rPr>
        <w:t>2022</w:t>
      </w:r>
      <w:r w:rsidRPr="00C95A5F">
        <w:rPr>
          <w:rFonts w:cs="Times New Roman"/>
        </w:rPr>
        <w:t>年</w:t>
      </w:r>
      <w:r>
        <w:rPr>
          <w:rFonts w:hint="eastAsia"/>
        </w:rPr>
        <w:t>的就业目标是提高就业服务水平和就业质量。一方面通过开展职业生涯规划、就业指导、心理辅导、就业讲座和创业培训、帮助毕业生端正求职态度，创新求职方式，顺利实现就业；另一方面，院领导班子主动出击，采取走出去，请进来的方式，积极搭建就业平台，拓展就业渠道，通过线上线下相结合的方式，为毕业生顺利就业提供暖心服务，就业满意度不断提高。</w:t>
      </w:r>
    </w:p>
    <w:p w14:paraId="2282F817" w14:textId="1FD2EEEB" w:rsidR="00496FEA" w:rsidRPr="00C45FFB" w:rsidRDefault="00496FEA" w:rsidP="00496FEA">
      <w:pPr>
        <w:spacing w:line="360" w:lineRule="auto"/>
        <w:ind w:firstLineChars="200" w:firstLine="480"/>
        <w:jc w:val="both"/>
        <w:rPr>
          <w:rFonts w:ascii="Times New Roman" w:hAnsi="Times New Roman" w:cs="宋体"/>
          <w:color w:val="000000"/>
          <w:sz w:val="24"/>
          <w:szCs w:val="21"/>
        </w:rPr>
      </w:pPr>
    </w:p>
    <w:p w14:paraId="6D89EFBA" w14:textId="77777777" w:rsidR="00D904B2" w:rsidRDefault="00256B2D">
      <w:pPr>
        <w:rPr>
          <w:rFonts w:ascii="Times New Roman" w:hAnsi="Times New Roman"/>
          <w:sz w:val="24"/>
          <w:szCs w:val="24"/>
        </w:rPr>
      </w:pPr>
      <w:r>
        <w:rPr>
          <w:rFonts w:ascii="Times New Roman" w:hAnsi="Times New Roman"/>
          <w:sz w:val="24"/>
          <w:szCs w:val="24"/>
        </w:rPr>
        <w:br w:type="page"/>
      </w:r>
    </w:p>
    <w:p w14:paraId="5FBE9387" w14:textId="77777777" w:rsidR="00D904B2" w:rsidRDefault="00256B2D">
      <w:pPr>
        <w:rPr>
          <w:rFonts w:ascii="Times New Roman" w:hAnsi="Times New Roman"/>
          <w:sz w:val="24"/>
          <w:szCs w:val="24"/>
        </w:rPr>
      </w:pPr>
      <w:r>
        <w:rPr>
          <w:noProof/>
        </w:rPr>
        <w:lastRenderedPageBreak/>
        <w:drawing>
          <wp:anchor distT="0" distB="0" distL="114300" distR="114300" simplePos="0" relativeHeight="251746304" behindDoc="1" locked="0" layoutInCell="1" allowOverlap="1" wp14:anchorId="2A4036B9" wp14:editId="7C8015FE">
            <wp:simplePos x="0" y="0"/>
            <wp:positionH relativeFrom="column">
              <wp:posOffset>-1075690</wp:posOffset>
            </wp:positionH>
            <wp:positionV relativeFrom="paragraph">
              <wp:posOffset>-886460</wp:posOffset>
            </wp:positionV>
            <wp:extent cx="7550150" cy="10323195"/>
            <wp:effectExtent l="0" t="0" r="0" b="254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0032" cy="10323119"/>
                    </a:xfrm>
                    <a:prstGeom prst="rect">
                      <a:avLst/>
                    </a:prstGeom>
                    <a:noFill/>
                    <a:ln>
                      <a:noFill/>
                    </a:ln>
                  </pic:spPr>
                </pic:pic>
              </a:graphicData>
            </a:graphic>
          </wp:anchor>
        </w:drawing>
      </w:r>
    </w:p>
    <w:p w14:paraId="2D2E7DAF" w14:textId="77777777" w:rsidR="00D904B2" w:rsidRDefault="00000000">
      <w:pPr>
        <w:pStyle w:val="afffe"/>
        <w:spacing w:before="156"/>
        <w:ind w:firstLine="480"/>
      </w:pPr>
      <w:bookmarkStart w:id="143" w:name="_Toc520328945"/>
      <w:bookmarkStart w:id="144" w:name="_Toc487790110"/>
      <w:bookmarkStart w:id="145" w:name="_Toc487789929"/>
      <w:r>
        <w:rPr>
          <w:noProof/>
          <w:lang w:val="en-US"/>
        </w:rPr>
        <w:pict w14:anchorId="0B4BBBF6">
          <v:shape id="文本框 73" o:spid="_x0000_s2124" type="#_x0000_t202" style="position:absolute;left:0;text-align:left;margin-left:211.1pt;margin-top:189.15pt;width:390pt;height:1in;z-index:251736064;visibility:visible;mso-wrap-style:square;mso-wrap-distance-left:9pt;mso-wrap-distance-top:0;mso-wrap-distance-right:9pt;mso-wrap-distance-bottom:0;mso-position-horizontal:absolute;mso-position-horizontal-relative:page;mso-position-vertical:absolute;mso-position-vertical-relative:text;v-text-anchor:top" filled="f" stroked="f">
            <v:textbox>
              <w:txbxContent>
                <w:p w14:paraId="53B02A1C" w14:textId="77777777" w:rsidR="001C0F3E" w:rsidRDefault="001C0F3E">
                  <w:pPr>
                    <w:spacing w:beforeLines="100" w:before="312"/>
                    <w:jc w:val="right"/>
                    <w:rPr>
                      <w:rFonts w:ascii="微软雅黑" w:eastAsia="微软雅黑" w:hAnsi="微软雅黑"/>
                      <w:b/>
                      <w:color w:val="0F6FC6" w:themeColor="accent1"/>
                      <w:spacing w:val="40"/>
                      <w:sz w:val="52"/>
                      <w:szCs w:val="52"/>
                    </w:rPr>
                  </w:pPr>
                  <w:r>
                    <w:rPr>
                      <w:rFonts w:ascii="微软雅黑" w:eastAsia="微软雅黑" w:hAnsi="微软雅黑" w:hint="eastAsia"/>
                      <w:b/>
                      <w:color w:val="0F6FC6" w:themeColor="accent1"/>
                      <w:spacing w:val="40"/>
                      <w:sz w:val="52"/>
                      <w:szCs w:val="52"/>
                    </w:rPr>
                    <w:t>就业质量相关分析</w:t>
                  </w:r>
                </w:p>
                <w:p w14:paraId="284C48EB" w14:textId="77777777" w:rsidR="001C0F3E" w:rsidRDefault="001C0F3E">
                  <w:pPr>
                    <w:rPr>
                      <w:color w:val="0074AD"/>
                    </w:rPr>
                  </w:pPr>
                </w:p>
              </w:txbxContent>
            </v:textbox>
            <w10:wrap anchorx="page"/>
          </v:shape>
        </w:pict>
      </w:r>
      <w:r>
        <w:rPr>
          <w:noProof/>
          <w:lang w:val="en-US"/>
        </w:rPr>
        <w:pict w14:anchorId="1A170257">
          <v:roundrect id="文本框 71" o:spid="_x0000_s2125" style="position:absolute;left:0;text-align:left;margin-left:398.45pt;margin-top:113.55pt;width:111.2pt;height:98.75pt;z-index:25173504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CD0CBDF" w14:textId="77777777" w:rsidR="001C0F3E" w:rsidRDefault="001C0F3E">
                  <w:pPr>
                    <w:widowControl w:val="0"/>
                    <w:adjustRightInd w:val="0"/>
                    <w:snapToGrid w:val="0"/>
                    <w:jc w:val="right"/>
                    <w:rPr>
                      <w:rFonts w:ascii="微软雅黑" w:eastAsia="微软雅黑" w:hAnsi="微软雅黑"/>
                      <w:color w:val="FFFFFF" w:themeColor="background1"/>
                      <w:sz w:val="84"/>
                      <w:szCs w:val="84"/>
                    </w:rPr>
                  </w:pPr>
                  <w:r>
                    <w:rPr>
                      <w:rFonts w:ascii="微软雅黑" w:eastAsia="微软雅黑" w:hAnsi="微软雅黑"/>
                      <w:color w:val="FFFFFF" w:themeColor="background1"/>
                      <w:sz w:val="84"/>
                      <w:szCs w:val="84"/>
                    </w:rPr>
                    <w:t>03</w:t>
                  </w:r>
                </w:p>
              </w:txbxContent>
            </v:textbox>
          </v:roundrect>
        </w:pict>
      </w:r>
      <w:r w:rsidR="00256B2D">
        <w:br w:type="page"/>
      </w:r>
    </w:p>
    <w:p w14:paraId="40913DCB" w14:textId="77777777" w:rsidR="00D904B2" w:rsidRDefault="00256B2D">
      <w:pPr>
        <w:pStyle w:val="affb"/>
        <w:spacing w:before="624" w:after="312"/>
        <w:ind w:firstLine="1566"/>
      </w:pPr>
      <w:bookmarkStart w:id="146" w:name="_Toc124235696"/>
      <w:r>
        <w:rPr>
          <w:noProof/>
          <w:lang w:val="en-US"/>
        </w:rPr>
        <w:lastRenderedPageBreak/>
        <w:drawing>
          <wp:anchor distT="0" distB="0" distL="114300" distR="114300" simplePos="0" relativeHeight="251727872" behindDoc="1" locked="0" layoutInCell="1" allowOverlap="1" wp14:anchorId="114E2418" wp14:editId="7DCB7206">
            <wp:simplePos x="0" y="0"/>
            <wp:positionH relativeFrom="column">
              <wp:posOffset>378460</wp:posOffset>
            </wp:positionH>
            <wp:positionV relativeFrom="paragraph">
              <wp:posOffset>130175</wp:posOffset>
            </wp:positionV>
            <wp:extent cx="865505" cy="408305"/>
            <wp:effectExtent l="0" t="0" r="0" b="0"/>
            <wp:wrapNone/>
            <wp:docPr id="79" name="图片 79"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包含 动物, 鱼, 游戏机, 大&#10;&#10;描述已自动生成"/>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74973" cy="412649"/>
                    </a:xfrm>
                    <a:prstGeom prst="rect">
                      <a:avLst/>
                    </a:prstGeom>
                  </pic:spPr>
                </pic:pic>
              </a:graphicData>
            </a:graphic>
          </wp:anchor>
        </w:drawing>
      </w:r>
      <w:r>
        <w:rPr>
          <w:rFonts w:hint="eastAsia"/>
        </w:rPr>
        <w:t>第三篇：就业质量相关分析</w:t>
      </w:r>
      <w:bookmarkEnd w:id="146"/>
    </w:p>
    <w:p w14:paraId="1EFC7CF9" w14:textId="77777777" w:rsidR="00D904B2" w:rsidRDefault="00256B2D">
      <w:pPr>
        <w:pStyle w:val="afffe"/>
        <w:spacing w:beforeLines="100" w:before="312"/>
        <w:ind w:firstLine="480"/>
      </w:pPr>
      <w:r>
        <w:rPr>
          <w:rFonts w:hint="eastAsia"/>
        </w:rPr>
        <w:t>高校毕业生就业质量是人才培养质量的核心内容，以学生为评估主体，构建多维指标体系，可以全面了解和掌握毕业生岗位适配性、就业质量及职业发展情况，为学校改进和完善教育教学和人才培养工作提供参考。</w:t>
      </w:r>
    </w:p>
    <w:p w14:paraId="57532955" w14:textId="77777777" w:rsidR="00D904B2" w:rsidRDefault="00256B2D">
      <w:pPr>
        <w:pStyle w:val="L20"/>
        <w:pBdr>
          <w:top w:val="none" w:sz="0" w:space="0" w:color="auto"/>
          <w:left w:val="none" w:sz="0" w:space="0" w:color="auto"/>
          <w:bottom w:val="none" w:sz="0" w:space="0" w:color="auto"/>
          <w:right w:val="none" w:sz="0" w:space="0" w:color="auto"/>
        </w:pBdr>
        <w:spacing w:beforeLines="50" w:before="156" w:afterLines="50" w:after="156"/>
      </w:pPr>
      <w:bookmarkStart w:id="147" w:name="_Toc32496359"/>
      <w:bookmarkStart w:id="148" w:name="_Toc70583185"/>
      <w:bookmarkStart w:id="149" w:name="_Toc48147185"/>
      <w:bookmarkStart w:id="150" w:name="_Toc124235697"/>
      <w:r>
        <w:rPr>
          <w:rFonts w:hint="eastAsia"/>
        </w:rPr>
        <w:t>一、就业机会充分度</w:t>
      </w:r>
      <w:bookmarkEnd w:id="147"/>
      <w:bookmarkEnd w:id="148"/>
      <w:bookmarkEnd w:id="150"/>
    </w:p>
    <w:p w14:paraId="2C6589A8" w14:textId="77777777" w:rsidR="00D904B2" w:rsidRDefault="00256B2D">
      <w:pPr>
        <w:pStyle w:val="afffe"/>
        <w:spacing w:before="156"/>
        <w:ind w:firstLine="480"/>
      </w:pPr>
      <w:bookmarkStart w:id="151" w:name="_Toc509483442"/>
      <w:bookmarkStart w:id="152" w:name="_Toc509389322"/>
      <w:r>
        <w:rPr>
          <w:rFonts w:hint="eastAsia"/>
        </w:rPr>
        <w:t>就业机会充分度是新锦</w:t>
      </w:r>
      <w:proofErr w:type="gramStart"/>
      <w:r>
        <w:rPr>
          <w:rFonts w:hint="eastAsia"/>
        </w:rPr>
        <w:t>成就业</w:t>
      </w:r>
      <w:proofErr w:type="gramEnd"/>
      <w:r>
        <w:rPr>
          <w:rFonts w:hint="eastAsia"/>
        </w:rPr>
        <w:t>质量报告的独有数据，体现了某一专业社会需求的多少和毕业生就业的难易程度，能够较为准确地反映当前的就业形势。对于就业机会充分度较高的专业，学校可适当扩招，但不可盲目招生，以防未来供求关系改变对毕业生就业带来的冲击。对于就业机会充分度较低的专业，学校应狠抓人才培养质量，提高学生的动手实操能力和</w:t>
      </w:r>
      <w:proofErr w:type="gramStart"/>
      <w:r>
        <w:rPr>
          <w:rFonts w:hint="eastAsia"/>
        </w:rPr>
        <w:t>可</w:t>
      </w:r>
      <w:proofErr w:type="gramEnd"/>
      <w:r>
        <w:rPr>
          <w:rFonts w:hint="eastAsia"/>
        </w:rPr>
        <w:t>迁移能力，并鼓励学生搭建跨专业融合</w:t>
      </w:r>
      <w:proofErr w:type="gramStart"/>
      <w:r>
        <w:rPr>
          <w:rFonts w:hint="eastAsia"/>
        </w:rPr>
        <w:t>型知识</w:t>
      </w:r>
      <w:proofErr w:type="gramEnd"/>
      <w:r>
        <w:rPr>
          <w:rFonts w:hint="eastAsia"/>
        </w:rPr>
        <w:t>体系，以更好地面对求职时的挑战。</w:t>
      </w:r>
    </w:p>
    <w:p w14:paraId="4E5EBB76" w14:textId="77777777" w:rsidR="00D904B2" w:rsidRDefault="00256B2D">
      <w:pPr>
        <w:pStyle w:val="L3"/>
        <w:spacing w:beforeLines="50" w:before="156"/>
        <w:ind w:firstLine="482"/>
      </w:pPr>
      <w:r>
        <w:rPr>
          <w:rFonts w:hint="eastAsia"/>
          <w:b/>
          <w:bCs/>
          <w:color w:val="0F6FC6" w:themeColor="accent1"/>
        </w:rPr>
        <w:t>总体就业机会充分度</w:t>
      </w:r>
      <w:r>
        <w:rPr>
          <w:b/>
          <w:bCs/>
          <w:color w:val="0F6FC6" w:themeColor="accent1"/>
        </w:rPr>
        <w:t>：</w:t>
      </w:r>
      <w:r>
        <w:rPr>
          <w:rFonts w:hint="eastAsia"/>
        </w:rPr>
        <w:t>44.96%</w:t>
      </w:r>
      <w:r>
        <w:t>的</w:t>
      </w:r>
      <w:r>
        <w:rPr>
          <w:rFonts w:hint="eastAsia"/>
        </w:rPr>
        <w:t>毕业生</w:t>
      </w:r>
      <w:r>
        <w:t>认为所学专业</w:t>
      </w:r>
      <w:r>
        <w:rPr>
          <w:rFonts w:hint="eastAsia"/>
          <w:color w:val="auto"/>
        </w:rPr>
        <w:t>的</w:t>
      </w:r>
      <w:r>
        <w:rPr>
          <w:color w:val="auto"/>
        </w:rPr>
        <w:t>就业机会较多，</w:t>
      </w:r>
      <w:r>
        <w:rPr>
          <w:rFonts w:hint="eastAsia"/>
          <w:color w:val="auto"/>
        </w:rPr>
        <w:t>12.28%</w:t>
      </w:r>
      <w:r>
        <w:rPr>
          <w:rFonts w:hint="eastAsia"/>
          <w:color w:val="auto"/>
        </w:rPr>
        <w:t>的毕业生认为所学专业的就业机会较少</w:t>
      </w:r>
      <w:r>
        <w:t>。</w:t>
      </w:r>
    </w:p>
    <w:p w14:paraId="234A7802" w14:textId="77777777" w:rsidR="00D904B2" w:rsidRDefault="00000000">
      <w:pPr>
        <w:pStyle w:val="L3"/>
        <w:spacing w:beforeLines="50" w:before="156"/>
        <w:ind w:firstLineChars="0" w:firstLine="0"/>
        <w:jc w:val="center"/>
      </w:pPr>
      <w:r>
        <w:rPr>
          <w:noProof/>
        </w:rPr>
        <w:pict w14:anchorId="67873B05">
          <v:roundrect id="文本框 21" o:spid="_x0000_s2126" style="position:absolute;left:0;text-align:left;margin-left:343.2pt;margin-top:119.05pt;width:68.9pt;height:35.95pt;z-index:25170124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0765AA27"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12.28%</w:t>
                  </w:r>
                </w:p>
              </w:txbxContent>
            </v:textbox>
          </v:roundrect>
        </w:pict>
      </w:r>
      <w:r>
        <w:rPr>
          <w:noProof/>
        </w:rPr>
        <w:pict w14:anchorId="445C6551">
          <v:roundrect id="文本框 19" o:spid="_x0000_s2127" style="position:absolute;left:0;text-align:left;margin-left:28.9pt;margin-top:119.05pt;width:68.9pt;height:35.95pt;z-index:25169920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0A4DF2A0"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44.96%</w:t>
                  </w:r>
                </w:p>
              </w:txbxContent>
            </v:textbox>
          </v:roundrect>
        </w:pict>
      </w:r>
      <w:r>
        <w:rPr>
          <w:noProof/>
        </w:rPr>
        <w:pict w14:anchorId="619EBAC7">
          <v:roundrect id="文本框 20" o:spid="_x0000_s2128" style="position:absolute;left:0;text-align:left;margin-left:188.35pt;margin-top:14.35pt;width:68.9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3E8DB0C1"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42.76%</w:t>
                  </w:r>
                </w:p>
              </w:txbxContent>
            </v:textbox>
          </v:roundrect>
        </w:pict>
      </w:r>
      <w:r w:rsidR="00256B2D">
        <w:rPr>
          <w:rFonts w:hint="eastAsia"/>
          <w:noProof/>
        </w:rPr>
        <w:drawing>
          <wp:inline distT="0" distB="0" distL="0" distR="0" wp14:anchorId="2A101D43" wp14:editId="473F4AB6">
            <wp:extent cx="4519295" cy="2353310"/>
            <wp:effectExtent l="0" t="0" r="1905" b="0"/>
            <wp:docPr id="18" name="图片 18"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标&#10;&#10;低可信度描述已自动生成"/>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52599" cy="2370644"/>
                    </a:xfrm>
                    <a:prstGeom prst="rect">
                      <a:avLst/>
                    </a:prstGeom>
                  </pic:spPr>
                </pic:pic>
              </a:graphicData>
            </a:graphic>
          </wp:inline>
        </w:drawing>
      </w:r>
    </w:p>
    <w:p w14:paraId="6EB27A7B" w14:textId="425E4E0B" w:rsidR="00D904B2" w:rsidRDefault="00256B2D">
      <w:pPr>
        <w:pStyle w:val="Affff2"/>
        <w:spacing w:beforeLines="0" w:before="0" w:afterLines="0" w:after="0"/>
      </w:pPr>
      <w:bookmarkStart w:id="153" w:name="_Toc112774138"/>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2D0EBE">
        <w:rPr>
          <w:noProof/>
        </w:rPr>
        <w:t>1</w:t>
      </w:r>
      <w:r>
        <w:fldChar w:fldCharType="end"/>
      </w:r>
      <w:r>
        <w:rPr>
          <w:rFonts w:hint="eastAsia"/>
        </w:rPr>
        <w:t xml:space="preserve">  </w:t>
      </w:r>
      <w:bookmarkEnd w:id="151"/>
      <w:bookmarkEnd w:id="152"/>
      <w:r>
        <w:rPr>
          <w:rFonts w:hint="eastAsia"/>
        </w:rPr>
        <w:t>2022</w:t>
      </w:r>
      <w:r>
        <w:rPr>
          <w:rFonts w:hint="eastAsia"/>
        </w:rPr>
        <w:t>届毕业生对就业机会的评价</w:t>
      </w:r>
      <w:bookmarkEnd w:id="153"/>
    </w:p>
    <w:p w14:paraId="5011AE4E" w14:textId="5221C2CA" w:rsidR="00D904B2" w:rsidRDefault="00256B2D">
      <w:pPr>
        <w:pStyle w:val="afff3"/>
        <w:ind w:firstLine="360"/>
        <w:rPr>
          <w:color w:val="0F6FC6" w:themeColor="accent1"/>
        </w:rPr>
      </w:pPr>
      <w:r>
        <w:rPr>
          <w:color w:val="0F6FC6" w:themeColor="accent1"/>
        </w:rPr>
        <w:t>注：</w:t>
      </w:r>
      <w:r>
        <w:rPr>
          <w:rFonts w:hint="eastAsia"/>
          <w:color w:val="0F6FC6" w:themeColor="accent1"/>
        </w:rPr>
        <w:t>就业机会“较多”占比为选择“非常多”“比较多”占比之和，“较少”占比为选择“比较少”“非常少”占比之</w:t>
      </w:r>
      <w:proofErr w:type="gramStart"/>
      <w:r>
        <w:rPr>
          <w:rFonts w:hint="eastAsia"/>
          <w:color w:val="0F6FC6" w:themeColor="accent1"/>
        </w:rPr>
        <w:t>和</w:t>
      </w:r>
      <w:proofErr w:type="gramEnd"/>
      <w:r>
        <w:rPr>
          <w:rFonts w:hint="eastAsia"/>
          <w:color w:val="0F6FC6" w:themeColor="accent1"/>
        </w:rPr>
        <w:t>。</w:t>
      </w:r>
    </w:p>
    <w:p w14:paraId="5158B649" w14:textId="77777777" w:rsidR="00D904B2" w:rsidRDefault="00256B2D">
      <w:pPr>
        <w:pStyle w:val="afff3"/>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5355E117" w14:textId="3858A550" w:rsidR="00D904B2" w:rsidRDefault="00256B2D">
      <w:pPr>
        <w:pStyle w:val="L3"/>
        <w:spacing w:beforeLines="50" w:before="156"/>
        <w:ind w:firstLine="482"/>
      </w:pPr>
      <w:r>
        <w:rPr>
          <w:rFonts w:hint="eastAsia"/>
          <w:b/>
          <w:bCs/>
          <w:color w:val="0F6FC6" w:themeColor="accent1"/>
        </w:rPr>
        <w:lastRenderedPageBreak/>
        <w:t>各院系</w:t>
      </w:r>
      <w:r>
        <w:rPr>
          <w:b/>
          <w:bCs/>
          <w:color w:val="0F6FC6" w:themeColor="accent1"/>
        </w:rPr>
        <w:t>就业机会</w:t>
      </w:r>
      <w:r>
        <w:rPr>
          <w:rFonts w:hint="eastAsia"/>
          <w:b/>
          <w:bCs/>
          <w:color w:val="0F6FC6" w:themeColor="accent1"/>
        </w:rPr>
        <w:t>充分度</w:t>
      </w:r>
      <w:r>
        <w:rPr>
          <w:b/>
          <w:bCs/>
          <w:color w:val="0F6FC6" w:themeColor="accent1"/>
        </w:rPr>
        <w:t>：</w:t>
      </w:r>
      <w:r>
        <w:rPr>
          <w:rFonts w:hint="eastAsia"/>
        </w:rPr>
        <w:t>2022</w:t>
      </w:r>
      <w:r>
        <w:rPr>
          <w:rFonts w:hint="eastAsia"/>
        </w:rPr>
        <w:t>届毕业生认为就业机会“较多”的学院为“教育科学学院”（</w:t>
      </w:r>
      <w:r>
        <w:rPr>
          <w:rFonts w:hint="eastAsia"/>
        </w:rPr>
        <w:t>53.42%</w:t>
      </w:r>
      <w:r>
        <w:rPr>
          <w:rFonts w:hint="eastAsia"/>
        </w:rPr>
        <w:t>）、“社招部”（</w:t>
      </w:r>
      <w:r>
        <w:rPr>
          <w:rFonts w:hint="eastAsia"/>
        </w:rPr>
        <w:t>50.00%</w:t>
      </w:r>
      <w:r>
        <w:rPr>
          <w:rFonts w:hint="eastAsia"/>
        </w:rPr>
        <w:t>）、“商旅学院”（</w:t>
      </w:r>
      <w:r>
        <w:rPr>
          <w:rFonts w:hint="eastAsia"/>
        </w:rPr>
        <w:t>40.00%</w:t>
      </w:r>
      <w:r>
        <w:rPr>
          <w:rFonts w:hint="eastAsia"/>
        </w:rPr>
        <w:t>）</w:t>
      </w:r>
      <w:r w:rsidR="00B55762">
        <w:rPr>
          <w:rFonts w:hint="eastAsia"/>
        </w:rPr>
        <w:t>等</w:t>
      </w:r>
      <w:r>
        <w:t>。</w:t>
      </w:r>
    </w:p>
    <w:p w14:paraId="20A90FA4" w14:textId="77777777" w:rsidR="00D904B2" w:rsidRDefault="00256B2D">
      <w:pPr>
        <w:pStyle w:val="afff3"/>
        <w:ind w:firstLine="360"/>
        <w:rPr>
          <w:color w:val="0F6FC6" w:themeColor="accent1"/>
        </w:rPr>
      </w:pPr>
      <w:r>
        <w:rPr>
          <w:rFonts w:ascii="宋体" w:hAnsi="宋体" w:cs="宋体"/>
          <w:noProof/>
          <w:color w:val="000000"/>
          <w:szCs w:val="21"/>
          <w:lang w:val="en-US"/>
        </w:rPr>
        <w:drawing>
          <wp:inline distT="0" distB="0" distL="0" distR="0" wp14:anchorId="62220ADF" wp14:editId="3B4099CA">
            <wp:extent cx="5580380" cy="2146300"/>
            <wp:effectExtent l="0" t="0" r="1270" b="6350"/>
            <wp:docPr id="560"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C9C9B8" w14:textId="2F27EC3A" w:rsidR="00D904B2" w:rsidRDefault="00256B2D">
      <w:pPr>
        <w:pStyle w:val="Affff2"/>
        <w:spacing w:beforeLines="0" w:before="0" w:afterLines="0" w:after="0"/>
      </w:pPr>
      <w:bookmarkStart w:id="154" w:name="_Toc112774139"/>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2D0EBE">
        <w:rPr>
          <w:noProof/>
        </w:rPr>
        <w:t>2</w:t>
      </w:r>
      <w:r>
        <w:fldChar w:fldCharType="end"/>
      </w:r>
      <w:r>
        <w:rPr>
          <w:rFonts w:hint="eastAsia"/>
        </w:rPr>
        <w:t xml:space="preserve">  2022</w:t>
      </w:r>
      <w:r>
        <w:rPr>
          <w:rFonts w:hint="eastAsia"/>
        </w:rPr>
        <w:t>届主要院系毕业生对就业机会的评价</w:t>
      </w:r>
      <w:bookmarkEnd w:id="154"/>
    </w:p>
    <w:p w14:paraId="10826B05" w14:textId="77777777" w:rsidR="00D904B2" w:rsidRDefault="00256B2D">
      <w:pPr>
        <w:pStyle w:val="afff3"/>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76504840" w14:textId="6B52D262" w:rsidR="00D904B2" w:rsidRDefault="00256B2D">
      <w:pPr>
        <w:pStyle w:val="L3"/>
        <w:spacing w:beforeLines="50" w:before="156"/>
        <w:ind w:firstLine="482"/>
      </w:pPr>
      <w:r>
        <w:rPr>
          <w:rFonts w:hint="eastAsia"/>
          <w:b/>
          <w:bCs/>
          <w:color w:val="0F6FC6" w:themeColor="accent1"/>
        </w:rPr>
        <w:t>各专业</w:t>
      </w:r>
      <w:r>
        <w:rPr>
          <w:b/>
          <w:bCs/>
          <w:color w:val="0F6FC6" w:themeColor="accent1"/>
        </w:rPr>
        <w:t>就业机会</w:t>
      </w:r>
      <w:r>
        <w:rPr>
          <w:rFonts w:hint="eastAsia"/>
          <w:b/>
          <w:bCs/>
          <w:color w:val="0F6FC6" w:themeColor="accent1"/>
        </w:rPr>
        <w:t>充分度</w:t>
      </w:r>
      <w:r>
        <w:rPr>
          <w:b/>
          <w:bCs/>
          <w:color w:val="0F6FC6" w:themeColor="accent1"/>
        </w:rPr>
        <w:t>：</w:t>
      </w:r>
      <w:r>
        <w:rPr>
          <w:rFonts w:hint="eastAsia"/>
        </w:rPr>
        <w:t>2022</w:t>
      </w:r>
      <w:r>
        <w:rPr>
          <w:rFonts w:hint="eastAsia"/>
        </w:rPr>
        <w:t>届毕业生认为就业机会“较多”的专业为“物流管理（社招部）”（</w:t>
      </w:r>
      <w:r>
        <w:rPr>
          <w:rFonts w:hint="eastAsia"/>
        </w:rPr>
        <w:t>77.78%</w:t>
      </w:r>
      <w:r>
        <w:rPr>
          <w:rFonts w:hint="eastAsia"/>
        </w:rPr>
        <w:t>）、“工程造价（社招部）”（</w:t>
      </w:r>
      <w:r>
        <w:rPr>
          <w:rFonts w:hint="eastAsia"/>
        </w:rPr>
        <w:t>75.00%</w:t>
      </w:r>
      <w:r>
        <w:rPr>
          <w:rFonts w:hint="eastAsia"/>
        </w:rPr>
        <w:t>）、“市场营销（管理科学学院）”（</w:t>
      </w:r>
      <w:r>
        <w:rPr>
          <w:rFonts w:hint="eastAsia"/>
        </w:rPr>
        <w:t>75.00%</w:t>
      </w:r>
      <w:r>
        <w:rPr>
          <w:rFonts w:hint="eastAsia"/>
        </w:rPr>
        <w:t>）</w:t>
      </w:r>
      <w:r w:rsidR="00B55762">
        <w:rPr>
          <w:rFonts w:hint="eastAsia"/>
        </w:rPr>
        <w:t>等</w:t>
      </w:r>
      <w:r>
        <w:t>。</w:t>
      </w:r>
    </w:p>
    <w:p w14:paraId="00F0AA40" w14:textId="29098DDC" w:rsidR="00D904B2" w:rsidRDefault="00256B2D">
      <w:pPr>
        <w:pStyle w:val="Affff2"/>
        <w:spacing w:beforeLines="0" w:before="0" w:afterLines="0" w:after="0"/>
      </w:pPr>
      <w:bookmarkStart w:id="155" w:name="_Toc112774140"/>
      <w:r>
        <w:rPr>
          <w:rFonts w:hint="eastAsia"/>
        </w:rPr>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2D0EBE">
        <w:rPr>
          <w:noProof/>
        </w:rPr>
        <w:t>1</w:t>
      </w:r>
      <w:r>
        <w:fldChar w:fldCharType="end"/>
      </w:r>
      <w:r>
        <w:rPr>
          <w:rFonts w:hint="eastAsia"/>
        </w:rPr>
        <w:t xml:space="preserve">  2022</w:t>
      </w:r>
      <w:r>
        <w:rPr>
          <w:rFonts w:hint="eastAsia"/>
        </w:rPr>
        <w:t>届主要专业毕业生对就业机会的评价</w:t>
      </w:r>
      <w:bookmarkEnd w:id="155"/>
    </w:p>
    <w:tbl>
      <w:tblPr>
        <w:tblStyle w:val="4-12"/>
        <w:tblW w:w="4958" w:type="pct"/>
        <w:tblLook w:val="04A0" w:firstRow="1" w:lastRow="0" w:firstColumn="1" w:lastColumn="0" w:noHBand="0" w:noVBand="1"/>
      </w:tblPr>
      <w:tblGrid>
        <w:gridCol w:w="4693"/>
        <w:gridCol w:w="1285"/>
        <w:gridCol w:w="1285"/>
        <w:gridCol w:w="1441"/>
      </w:tblGrid>
      <w:tr w:rsidR="007A4310" w14:paraId="33DAEB17" w14:textId="77777777" w:rsidTr="007A4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BC01B6A" w14:textId="77777777" w:rsidR="007A4310" w:rsidRDefault="00000000">
            <w:pPr>
              <w:rPr>
                <w:rFonts w:ascii="Times New Roman" w:hAnsi="Times New Roman"/>
                <w:szCs w:val="21"/>
              </w:rPr>
            </w:pPr>
            <w:r>
              <w:rPr>
                <w:rFonts w:ascii="Times New Roman" w:hAnsi="Times New Roman"/>
                <w:szCs w:val="21"/>
              </w:rPr>
              <w:t>专业</w:t>
            </w:r>
          </w:p>
        </w:tc>
        <w:tc>
          <w:tcPr>
            <w:tcW w:w="0" w:type="auto"/>
          </w:tcPr>
          <w:p w14:paraId="03E873E6"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较多</w:t>
            </w:r>
          </w:p>
        </w:tc>
        <w:tc>
          <w:tcPr>
            <w:tcW w:w="0" w:type="auto"/>
          </w:tcPr>
          <w:p w14:paraId="07B2FAFD"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一般</w:t>
            </w:r>
          </w:p>
        </w:tc>
        <w:tc>
          <w:tcPr>
            <w:tcW w:w="0" w:type="auto"/>
          </w:tcPr>
          <w:p w14:paraId="78536F1F"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较少</w:t>
            </w:r>
          </w:p>
        </w:tc>
      </w:tr>
      <w:tr w:rsidR="007A4310" w14:paraId="309DCF36"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079A619" w14:textId="77777777" w:rsidR="007A4310" w:rsidRDefault="00000000">
            <w:pPr>
              <w:rPr>
                <w:rFonts w:ascii="Times New Roman" w:hAnsi="Times New Roman"/>
                <w:szCs w:val="21"/>
              </w:rPr>
            </w:pPr>
            <w:r>
              <w:rPr>
                <w:rFonts w:ascii="Times New Roman" w:hAnsi="Times New Roman"/>
                <w:bCs w:val="0"/>
                <w:szCs w:val="21"/>
              </w:rPr>
              <w:t>物流管理（</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05E5F7A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77.78%</w:t>
            </w:r>
          </w:p>
        </w:tc>
        <w:tc>
          <w:tcPr>
            <w:tcW w:w="0" w:type="auto"/>
          </w:tcPr>
          <w:p w14:paraId="6259C0B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22.22%</w:t>
            </w:r>
          </w:p>
        </w:tc>
        <w:tc>
          <w:tcPr>
            <w:tcW w:w="0" w:type="auto"/>
          </w:tcPr>
          <w:p w14:paraId="2843158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498FA59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1230510" w14:textId="77777777" w:rsidR="007A4310" w:rsidRDefault="00000000">
            <w:pPr>
              <w:rPr>
                <w:rFonts w:ascii="Times New Roman" w:hAnsi="Times New Roman"/>
                <w:szCs w:val="21"/>
              </w:rPr>
            </w:pPr>
            <w:r>
              <w:rPr>
                <w:rFonts w:ascii="Times New Roman" w:hAnsi="Times New Roman"/>
                <w:bCs w:val="0"/>
                <w:szCs w:val="21"/>
              </w:rPr>
              <w:t>学前教育（</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2786045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75.00%</w:t>
            </w:r>
          </w:p>
        </w:tc>
        <w:tc>
          <w:tcPr>
            <w:tcW w:w="0" w:type="auto"/>
          </w:tcPr>
          <w:p w14:paraId="5B623D8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62E014E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4EF3EE9B"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6D11F86" w14:textId="77777777" w:rsidR="007A4310" w:rsidRDefault="00000000">
            <w:pPr>
              <w:rPr>
                <w:rFonts w:ascii="Times New Roman" w:hAnsi="Times New Roman"/>
                <w:szCs w:val="21"/>
              </w:rPr>
            </w:pPr>
            <w:r>
              <w:rPr>
                <w:rFonts w:ascii="Times New Roman" w:hAnsi="Times New Roman"/>
                <w:bCs w:val="0"/>
                <w:szCs w:val="21"/>
              </w:rPr>
              <w:t>工程造价（</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3FB326F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75.00%</w:t>
            </w:r>
          </w:p>
        </w:tc>
        <w:tc>
          <w:tcPr>
            <w:tcW w:w="0" w:type="auto"/>
          </w:tcPr>
          <w:p w14:paraId="56EA3F3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73884CB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r>
      <w:tr w:rsidR="007A4310" w14:paraId="79C81A98"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F15A053" w14:textId="3B65F964" w:rsidR="007A4310" w:rsidRDefault="00000000">
            <w:pPr>
              <w:rPr>
                <w:rFonts w:ascii="Times New Roman" w:hAnsi="Times New Roman"/>
                <w:szCs w:val="21"/>
              </w:rPr>
            </w:pPr>
            <w:r>
              <w:rPr>
                <w:rFonts w:ascii="Times New Roman" w:hAnsi="Times New Roman"/>
                <w:bCs w:val="0"/>
                <w:szCs w:val="21"/>
              </w:rPr>
              <w:t>市场营销</w:t>
            </w:r>
          </w:p>
        </w:tc>
        <w:tc>
          <w:tcPr>
            <w:tcW w:w="0" w:type="auto"/>
          </w:tcPr>
          <w:p w14:paraId="7BB47F3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75.00%</w:t>
            </w:r>
          </w:p>
        </w:tc>
        <w:tc>
          <w:tcPr>
            <w:tcW w:w="0" w:type="auto"/>
          </w:tcPr>
          <w:p w14:paraId="5680827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1B1B1A2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r>
      <w:tr w:rsidR="007A4310" w14:paraId="1270303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CB128CA" w14:textId="77777777" w:rsidR="007A4310" w:rsidRDefault="00000000">
            <w:pPr>
              <w:rPr>
                <w:rFonts w:ascii="Times New Roman" w:hAnsi="Times New Roman"/>
                <w:szCs w:val="21"/>
              </w:rPr>
            </w:pPr>
            <w:r>
              <w:rPr>
                <w:rFonts w:ascii="Times New Roman" w:hAnsi="Times New Roman"/>
                <w:bCs w:val="0"/>
                <w:szCs w:val="21"/>
              </w:rPr>
              <w:t>物流管理</w:t>
            </w:r>
          </w:p>
        </w:tc>
        <w:tc>
          <w:tcPr>
            <w:tcW w:w="0" w:type="auto"/>
          </w:tcPr>
          <w:p w14:paraId="037692B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72.73%</w:t>
            </w:r>
          </w:p>
        </w:tc>
        <w:tc>
          <w:tcPr>
            <w:tcW w:w="0" w:type="auto"/>
          </w:tcPr>
          <w:p w14:paraId="76E66AD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18.18%</w:t>
            </w:r>
          </w:p>
        </w:tc>
        <w:tc>
          <w:tcPr>
            <w:tcW w:w="0" w:type="auto"/>
          </w:tcPr>
          <w:p w14:paraId="009C979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9.09%</w:t>
            </w:r>
          </w:p>
        </w:tc>
      </w:tr>
      <w:tr w:rsidR="007A4310" w14:paraId="57370B88"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4F71FFF" w14:textId="77777777" w:rsidR="007A4310" w:rsidRDefault="00000000">
            <w:pPr>
              <w:rPr>
                <w:rFonts w:ascii="Times New Roman" w:hAnsi="Times New Roman"/>
                <w:szCs w:val="21"/>
              </w:rPr>
            </w:pPr>
            <w:r>
              <w:rPr>
                <w:rFonts w:ascii="Times New Roman" w:hAnsi="Times New Roman"/>
                <w:bCs w:val="0"/>
                <w:szCs w:val="21"/>
              </w:rPr>
              <w:t>工程造价</w:t>
            </w:r>
          </w:p>
        </w:tc>
        <w:tc>
          <w:tcPr>
            <w:tcW w:w="0" w:type="auto"/>
          </w:tcPr>
          <w:p w14:paraId="479379C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66.67%</w:t>
            </w:r>
          </w:p>
        </w:tc>
        <w:tc>
          <w:tcPr>
            <w:tcW w:w="0" w:type="auto"/>
          </w:tcPr>
          <w:p w14:paraId="7FB48EF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11.11%</w:t>
            </w:r>
          </w:p>
        </w:tc>
        <w:tc>
          <w:tcPr>
            <w:tcW w:w="0" w:type="auto"/>
          </w:tcPr>
          <w:p w14:paraId="4CDD0C8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22.22%</w:t>
            </w:r>
          </w:p>
        </w:tc>
      </w:tr>
      <w:tr w:rsidR="007A4310" w14:paraId="58064704"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5C254D8" w14:textId="77777777" w:rsidR="007A4310" w:rsidRDefault="00000000">
            <w:pPr>
              <w:rPr>
                <w:rFonts w:ascii="Times New Roman" w:hAnsi="Times New Roman"/>
                <w:szCs w:val="21"/>
              </w:rPr>
            </w:pPr>
            <w:r>
              <w:rPr>
                <w:rFonts w:ascii="Times New Roman" w:hAnsi="Times New Roman"/>
                <w:bCs w:val="0"/>
                <w:szCs w:val="21"/>
              </w:rPr>
              <w:t>汽车检测与维修技术（</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3B3DC6A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66.67%</w:t>
            </w:r>
          </w:p>
        </w:tc>
        <w:tc>
          <w:tcPr>
            <w:tcW w:w="0" w:type="auto"/>
          </w:tcPr>
          <w:p w14:paraId="4BFAA29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c>
          <w:tcPr>
            <w:tcW w:w="0" w:type="auto"/>
          </w:tcPr>
          <w:p w14:paraId="693CAEA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3C5B672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3DF3D52" w14:textId="521D35BD" w:rsidR="007A4310" w:rsidRDefault="00000000">
            <w:pPr>
              <w:rPr>
                <w:rFonts w:ascii="Times New Roman" w:hAnsi="Times New Roman"/>
                <w:szCs w:val="21"/>
              </w:rPr>
            </w:pPr>
            <w:r>
              <w:rPr>
                <w:rFonts w:ascii="Times New Roman" w:hAnsi="Times New Roman"/>
                <w:bCs w:val="0"/>
                <w:szCs w:val="21"/>
              </w:rPr>
              <w:t>烹调工艺与营养</w:t>
            </w:r>
          </w:p>
        </w:tc>
        <w:tc>
          <w:tcPr>
            <w:tcW w:w="0" w:type="auto"/>
          </w:tcPr>
          <w:p w14:paraId="2640369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62.50%</w:t>
            </w:r>
          </w:p>
        </w:tc>
        <w:tc>
          <w:tcPr>
            <w:tcW w:w="0" w:type="auto"/>
          </w:tcPr>
          <w:p w14:paraId="087B743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0324F86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12.50%</w:t>
            </w:r>
          </w:p>
        </w:tc>
      </w:tr>
      <w:tr w:rsidR="007A4310" w14:paraId="59F01371"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9904EA9" w14:textId="45A36748" w:rsidR="007A4310" w:rsidRDefault="00000000">
            <w:pPr>
              <w:rPr>
                <w:rFonts w:ascii="Times New Roman" w:hAnsi="Times New Roman"/>
                <w:szCs w:val="21"/>
              </w:rPr>
            </w:pPr>
            <w:r>
              <w:rPr>
                <w:rFonts w:ascii="Times New Roman" w:hAnsi="Times New Roman"/>
                <w:bCs w:val="0"/>
                <w:szCs w:val="21"/>
              </w:rPr>
              <w:t>工程造价</w:t>
            </w:r>
          </w:p>
        </w:tc>
        <w:tc>
          <w:tcPr>
            <w:tcW w:w="0" w:type="auto"/>
          </w:tcPr>
          <w:p w14:paraId="5026629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60.00%</w:t>
            </w:r>
          </w:p>
        </w:tc>
        <w:tc>
          <w:tcPr>
            <w:tcW w:w="0" w:type="auto"/>
          </w:tcPr>
          <w:p w14:paraId="6BA01ED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c>
          <w:tcPr>
            <w:tcW w:w="0" w:type="auto"/>
          </w:tcPr>
          <w:p w14:paraId="78CC8AA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r>
      <w:tr w:rsidR="007A4310" w14:paraId="09A9A796"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6A26A9BE" w14:textId="77777777" w:rsidR="007A4310" w:rsidRDefault="00000000">
            <w:pPr>
              <w:rPr>
                <w:rFonts w:ascii="Times New Roman" w:hAnsi="Times New Roman"/>
                <w:szCs w:val="21"/>
              </w:rPr>
            </w:pPr>
            <w:r>
              <w:rPr>
                <w:rFonts w:ascii="Times New Roman" w:hAnsi="Times New Roman"/>
                <w:bCs w:val="0"/>
                <w:szCs w:val="21"/>
              </w:rPr>
              <w:t>烹调工艺与营养</w:t>
            </w:r>
          </w:p>
        </w:tc>
        <w:tc>
          <w:tcPr>
            <w:tcW w:w="0" w:type="auto"/>
          </w:tcPr>
          <w:p w14:paraId="684ADA1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55.56%</w:t>
            </w:r>
          </w:p>
        </w:tc>
        <w:tc>
          <w:tcPr>
            <w:tcW w:w="0" w:type="auto"/>
          </w:tcPr>
          <w:p w14:paraId="1A9E0FD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27.78%</w:t>
            </w:r>
          </w:p>
        </w:tc>
        <w:tc>
          <w:tcPr>
            <w:tcW w:w="0" w:type="auto"/>
          </w:tcPr>
          <w:p w14:paraId="3CD31A6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16.67%</w:t>
            </w:r>
          </w:p>
        </w:tc>
      </w:tr>
      <w:tr w:rsidR="007A4310" w14:paraId="3CD6180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C8ECCC1" w14:textId="77777777" w:rsidR="007A4310" w:rsidRDefault="00000000">
            <w:pPr>
              <w:rPr>
                <w:rFonts w:ascii="Times New Roman" w:hAnsi="Times New Roman"/>
                <w:szCs w:val="21"/>
              </w:rPr>
            </w:pPr>
            <w:r>
              <w:rPr>
                <w:rFonts w:ascii="Times New Roman" w:hAnsi="Times New Roman"/>
                <w:bCs w:val="0"/>
                <w:szCs w:val="21"/>
              </w:rPr>
              <w:t>市场营销</w:t>
            </w:r>
          </w:p>
        </w:tc>
        <w:tc>
          <w:tcPr>
            <w:tcW w:w="0" w:type="auto"/>
          </w:tcPr>
          <w:p w14:paraId="1D51E8D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55.00%</w:t>
            </w:r>
          </w:p>
        </w:tc>
        <w:tc>
          <w:tcPr>
            <w:tcW w:w="0" w:type="auto"/>
          </w:tcPr>
          <w:p w14:paraId="6A5E936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35.00%</w:t>
            </w:r>
          </w:p>
        </w:tc>
        <w:tc>
          <w:tcPr>
            <w:tcW w:w="0" w:type="auto"/>
          </w:tcPr>
          <w:p w14:paraId="494A276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10.00%</w:t>
            </w:r>
          </w:p>
        </w:tc>
      </w:tr>
      <w:tr w:rsidR="007A4310" w14:paraId="2CF3280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C6458D8" w14:textId="77777777" w:rsidR="007A4310" w:rsidRDefault="00000000">
            <w:pPr>
              <w:rPr>
                <w:rFonts w:ascii="Times New Roman" w:hAnsi="Times New Roman"/>
                <w:szCs w:val="21"/>
              </w:rPr>
            </w:pPr>
            <w:r>
              <w:rPr>
                <w:rFonts w:ascii="Times New Roman" w:hAnsi="Times New Roman"/>
                <w:bCs w:val="0"/>
                <w:szCs w:val="21"/>
              </w:rPr>
              <w:t>学前教育</w:t>
            </w:r>
          </w:p>
        </w:tc>
        <w:tc>
          <w:tcPr>
            <w:tcW w:w="0" w:type="auto"/>
          </w:tcPr>
          <w:p w14:paraId="30B15F4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54.55%</w:t>
            </w:r>
          </w:p>
        </w:tc>
        <w:tc>
          <w:tcPr>
            <w:tcW w:w="0" w:type="auto"/>
          </w:tcPr>
          <w:p w14:paraId="1FA1677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39.61%</w:t>
            </w:r>
          </w:p>
        </w:tc>
        <w:tc>
          <w:tcPr>
            <w:tcW w:w="0" w:type="auto"/>
          </w:tcPr>
          <w:p w14:paraId="0E09E71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5.84%</w:t>
            </w:r>
          </w:p>
        </w:tc>
      </w:tr>
      <w:tr w:rsidR="007A4310" w14:paraId="2C59FB4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754A4F7" w14:textId="28BE03E8" w:rsidR="007A4310" w:rsidRDefault="00000000">
            <w:pPr>
              <w:rPr>
                <w:rFonts w:ascii="Times New Roman" w:hAnsi="Times New Roman"/>
                <w:szCs w:val="21"/>
              </w:rPr>
            </w:pPr>
            <w:r>
              <w:rPr>
                <w:rFonts w:ascii="Times New Roman" w:hAnsi="Times New Roman"/>
                <w:bCs w:val="0"/>
                <w:szCs w:val="21"/>
              </w:rPr>
              <w:t>学前教育</w:t>
            </w:r>
          </w:p>
        </w:tc>
        <w:tc>
          <w:tcPr>
            <w:tcW w:w="0" w:type="auto"/>
          </w:tcPr>
          <w:p w14:paraId="55493F3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53.42%</w:t>
            </w:r>
          </w:p>
        </w:tc>
        <w:tc>
          <w:tcPr>
            <w:tcW w:w="0" w:type="auto"/>
          </w:tcPr>
          <w:p w14:paraId="760B169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40.41%</w:t>
            </w:r>
          </w:p>
        </w:tc>
        <w:tc>
          <w:tcPr>
            <w:tcW w:w="0" w:type="auto"/>
          </w:tcPr>
          <w:p w14:paraId="226F8BF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6.16%</w:t>
            </w:r>
          </w:p>
        </w:tc>
      </w:tr>
      <w:tr w:rsidR="007A4310" w14:paraId="075B6C17"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3094CCD" w14:textId="77777777" w:rsidR="007A4310" w:rsidRDefault="00000000">
            <w:pPr>
              <w:rPr>
                <w:rFonts w:ascii="Times New Roman" w:hAnsi="Times New Roman"/>
                <w:szCs w:val="21"/>
              </w:rPr>
            </w:pPr>
            <w:r>
              <w:rPr>
                <w:rFonts w:ascii="Times New Roman" w:hAnsi="Times New Roman"/>
                <w:bCs w:val="0"/>
                <w:szCs w:val="21"/>
              </w:rPr>
              <w:t>市场营销（</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66D419E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52.78%</w:t>
            </w:r>
          </w:p>
        </w:tc>
        <w:tc>
          <w:tcPr>
            <w:tcW w:w="0" w:type="auto"/>
          </w:tcPr>
          <w:p w14:paraId="71F3A7E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38.89%</w:t>
            </w:r>
          </w:p>
        </w:tc>
        <w:tc>
          <w:tcPr>
            <w:tcW w:w="0" w:type="auto"/>
          </w:tcPr>
          <w:p w14:paraId="2B7D776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8.33%</w:t>
            </w:r>
          </w:p>
        </w:tc>
      </w:tr>
      <w:tr w:rsidR="007A4310" w14:paraId="50117EA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94E5983" w14:textId="77777777" w:rsidR="007A4310" w:rsidRDefault="00000000">
            <w:pPr>
              <w:rPr>
                <w:rFonts w:ascii="Times New Roman" w:hAnsi="Times New Roman"/>
                <w:szCs w:val="21"/>
              </w:rPr>
            </w:pPr>
            <w:r>
              <w:rPr>
                <w:rFonts w:ascii="Times New Roman" w:hAnsi="Times New Roman"/>
                <w:bCs w:val="0"/>
                <w:szCs w:val="21"/>
              </w:rPr>
              <w:t>汽车检测与维修技术</w:t>
            </w:r>
          </w:p>
        </w:tc>
        <w:tc>
          <w:tcPr>
            <w:tcW w:w="0" w:type="auto"/>
          </w:tcPr>
          <w:p w14:paraId="2DCCE86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28FCB44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40.00%</w:t>
            </w:r>
          </w:p>
        </w:tc>
        <w:tc>
          <w:tcPr>
            <w:tcW w:w="0" w:type="auto"/>
          </w:tcPr>
          <w:p w14:paraId="019BC64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10.00%</w:t>
            </w:r>
          </w:p>
        </w:tc>
      </w:tr>
      <w:tr w:rsidR="007A4310" w14:paraId="40AFD7E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A33F095" w14:textId="1CA8B174" w:rsidR="007A4310" w:rsidRDefault="00000000">
            <w:pPr>
              <w:rPr>
                <w:rFonts w:ascii="Times New Roman" w:hAnsi="Times New Roman"/>
                <w:szCs w:val="21"/>
              </w:rPr>
            </w:pPr>
            <w:r>
              <w:rPr>
                <w:rFonts w:ascii="Times New Roman" w:hAnsi="Times New Roman"/>
                <w:bCs w:val="0"/>
                <w:szCs w:val="21"/>
              </w:rPr>
              <w:t>物流管理</w:t>
            </w:r>
          </w:p>
        </w:tc>
        <w:tc>
          <w:tcPr>
            <w:tcW w:w="0" w:type="auto"/>
          </w:tcPr>
          <w:p w14:paraId="45A1605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5AFAC0A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60BCA91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r>
      <w:tr w:rsidR="007A4310" w14:paraId="1EA4D6ED"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4FBB9FA" w14:textId="77777777" w:rsidR="007A4310" w:rsidRDefault="00000000">
            <w:pPr>
              <w:rPr>
                <w:rFonts w:ascii="Times New Roman" w:hAnsi="Times New Roman"/>
                <w:szCs w:val="21"/>
              </w:rPr>
            </w:pPr>
            <w:r>
              <w:rPr>
                <w:rFonts w:ascii="Times New Roman" w:hAnsi="Times New Roman"/>
                <w:bCs w:val="0"/>
                <w:szCs w:val="21"/>
              </w:rPr>
              <w:t>机电一体化技术（</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381A709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695EBA6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7222084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4EE905E3"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4D6060F" w14:textId="77777777" w:rsidR="007A4310" w:rsidRDefault="00000000">
            <w:pPr>
              <w:rPr>
                <w:rFonts w:ascii="Times New Roman" w:hAnsi="Times New Roman"/>
                <w:szCs w:val="21"/>
              </w:rPr>
            </w:pPr>
            <w:r>
              <w:rPr>
                <w:rFonts w:ascii="Times New Roman" w:hAnsi="Times New Roman"/>
                <w:bCs w:val="0"/>
                <w:szCs w:val="21"/>
              </w:rPr>
              <w:t>建筑工程技术（</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11B33DA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44.12%</w:t>
            </w:r>
          </w:p>
        </w:tc>
        <w:tc>
          <w:tcPr>
            <w:tcW w:w="0" w:type="auto"/>
          </w:tcPr>
          <w:p w14:paraId="244FE43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47.06%</w:t>
            </w:r>
          </w:p>
        </w:tc>
        <w:tc>
          <w:tcPr>
            <w:tcW w:w="0" w:type="auto"/>
          </w:tcPr>
          <w:p w14:paraId="27F3CC1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8.82%</w:t>
            </w:r>
          </w:p>
        </w:tc>
      </w:tr>
      <w:tr w:rsidR="007A4310" w14:paraId="4BDB3E0B"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C93C183" w14:textId="77777777" w:rsidR="007A4310" w:rsidRDefault="00000000">
            <w:pPr>
              <w:rPr>
                <w:rFonts w:ascii="Times New Roman" w:hAnsi="Times New Roman"/>
                <w:szCs w:val="21"/>
              </w:rPr>
            </w:pPr>
            <w:r>
              <w:rPr>
                <w:rFonts w:ascii="Times New Roman" w:hAnsi="Times New Roman"/>
                <w:bCs w:val="0"/>
                <w:szCs w:val="21"/>
              </w:rPr>
              <w:lastRenderedPageBreak/>
              <w:t>建筑工程技术</w:t>
            </w:r>
          </w:p>
        </w:tc>
        <w:tc>
          <w:tcPr>
            <w:tcW w:w="0" w:type="auto"/>
          </w:tcPr>
          <w:p w14:paraId="2B73959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43.59%</w:t>
            </w:r>
          </w:p>
        </w:tc>
        <w:tc>
          <w:tcPr>
            <w:tcW w:w="0" w:type="auto"/>
          </w:tcPr>
          <w:p w14:paraId="0C3E4A8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43.59%</w:t>
            </w:r>
          </w:p>
        </w:tc>
        <w:tc>
          <w:tcPr>
            <w:tcW w:w="0" w:type="auto"/>
          </w:tcPr>
          <w:p w14:paraId="4CBEB96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12.82%</w:t>
            </w:r>
          </w:p>
        </w:tc>
      </w:tr>
      <w:tr w:rsidR="007A4310" w14:paraId="7CCE5548"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4E80A7B" w14:textId="77777777" w:rsidR="007A4310" w:rsidRDefault="00000000">
            <w:pPr>
              <w:rPr>
                <w:rFonts w:ascii="Times New Roman" w:hAnsi="Times New Roman"/>
                <w:szCs w:val="21"/>
              </w:rPr>
            </w:pPr>
            <w:r>
              <w:rPr>
                <w:rFonts w:ascii="Times New Roman" w:hAnsi="Times New Roman"/>
                <w:bCs w:val="0"/>
                <w:szCs w:val="21"/>
              </w:rPr>
              <w:t>电子商务（</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44E6EC6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tcPr>
          <w:p w14:paraId="6A07C51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tcPr>
          <w:p w14:paraId="4721F55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14.29%</w:t>
            </w:r>
          </w:p>
        </w:tc>
      </w:tr>
      <w:tr w:rsidR="007A4310" w14:paraId="3CCDC3A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2AAB853" w14:textId="0EAC5E46" w:rsidR="007A4310" w:rsidRDefault="00000000">
            <w:pPr>
              <w:rPr>
                <w:rFonts w:ascii="Times New Roman" w:hAnsi="Times New Roman"/>
                <w:szCs w:val="21"/>
              </w:rPr>
            </w:pPr>
            <w:r>
              <w:rPr>
                <w:rFonts w:ascii="Times New Roman" w:hAnsi="Times New Roman"/>
                <w:bCs w:val="0"/>
                <w:szCs w:val="21"/>
              </w:rPr>
              <w:t>汽车检测与维修技术</w:t>
            </w:r>
          </w:p>
        </w:tc>
        <w:tc>
          <w:tcPr>
            <w:tcW w:w="0" w:type="auto"/>
          </w:tcPr>
          <w:p w14:paraId="3A6E03B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tcPr>
          <w:p w14:paraId="2991933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tcPr>
          <w:p w14:paraId="50C8A77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14.29%</w:t>
            </w:r>
          </w:p>
        </w:tc>
      </w:tr>
      <w:tr w:rsidR="007A4310" w14:paraId="3AAFCED8"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CD75FFE" w14:textId="77777777" w:rsidR="007A4310" w:rsidRDefault="00000000">
            <w:pPr>
              <w:rPr>
                <w:rFonts w:ascii="Times New Roman" w:hAnsi="Times New Roman"/>
                <w:szCs w:val="21"/>
              </w:rPr>
            </w:pPr>
            <w:r>
              <w:rPr>
                <w:rFonts w:ascii="Times New Roman" w:hAnsi="Times New Roman"/>
                <w:bCs w:val="0"/>
                <w:szCs w:val="21"/>
              </w:rPr>
              <w:t>计算机应用技术（</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2D8A5EF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40.74%</w:t>
            </w:r>
          </w:p>
        </w:tc>
        <w:tc>
          <w:tcPr>
            <w:tcW w:w="0" w:type="auto"/>
          </w:tcPr>
          <w:p w14:paraId="30697BA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48.15%</w:t>
            </w:r>
          </w:p>
        </w:tc>
        <w:tc>
          <w:tcPr>
            <w:tcW w:w="0" w:type="auto"/>
          </w:tcPr>
          <w:p w14:paraId="59B9744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11.11%</w:t>
            </w:r>
          </w:p>
        </w:tc>
      </w:tr>
      <w:tr w:rsidR="007A4310" w14:paraId="53A933D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59F0DA3" w14:textId="05A96093" w:rsidR="007A4310" w:rsidRDefault="00000000">
            <w:pPr>
              <w:rPr>
                <w:rFonts w:ascii="Times New Roman" w:hAnsi="Times New Roman"/>
                <w:szCs w:val="21"/>
              </w:rPr>
            </w:pPr>
            <w:r>
              <w:rPr>
                <w:rFonts w:ascii="Times New Roman" w:hAnsi="Times New Roman"/>
                <w:bCs w:val="0"/>
                <w:szCs w:val="21"/>
              </w:rPr>
              <w:t>建筑工程技术</w:t>
            </w:r>
          </w:p>
        </w:tc>
        <w:tc>
          <w:tcPr>
            <w:tcW w:w="0" w:type="auto"/>
          </w:tcPr>
          <w:p w14:paraId="41DADF8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40.00%</w:t>
            </w:r>
          </w:p>
        </w:tc>
        <w:tc>
          <w:tcPr>
            <w:tcW w:w="0" w:type="auto"/>
          </w:tcPr>
          <w:p w14:paraId="04BE62E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c>
          <w:tcPr>
            <w:tcW w:w="0" w:type="auto"/>
          </w:tcPr>
          <w:p w14:paraId="16E4695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40.00%</w:t>
            </w:r>
          </w:p>
        </w:tc>
      </w:tr>
      <w:tr w:rsidR="007A4310" w14:paraId="0A321FFA"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D37DDFC" w14:textId="77777777" w:rsidR="007A4310" w:rsidRDefault="00000000">
            <w:pPr>
              <w:rPr>
                <w:rFonts w:ascii="Times New Roman" w:hAnsi="Times New Roman"/>
                <w:szCs w:val="21"/>
              </w:rPr>
            </w:pPr>
            <w:r>
              <w:rPr>
                <w:rFonts w:ascii="Times New Roman" w:hAnsi="Times New Roman"/>
                <w:bCs w:val="0"/>
                <w:szCs w:val="21"/>
              </w:rPr>
              <w:t>旅游管理</w:t>
            </w:r>
          </w:p>
        </w:tc>
        <w:tc>
          <w:tcPr>
            <w:tcW w:w="0" w:type="auto"/>
          </w:tcPr>
          <w:p w14:paraId="034BDC9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40.00%</w:t>
            </w:r>
          </w:p>
        </w:tc>
        <w:tc>
          <w:tcPr>
            <w:tcW w:w="0" w:type="auto"/>
          </w:tcPr>
          <w:p w14:paraId="1059A69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40.00%</w:t>
            </w:r>
          </w:p>
        </w:tc>
        <w:tc>
          <w:tcPr>
            <w:tcW w:w="0" w:type="auto"/>
          </w:tcPr>
          <w:p w14:paraId="5A5857E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r>
      <w:tr w:rsidR="007A4310" w14:paraId="7BADD57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0017D7B" w14:textId="77777777" w:rsidR="007A4310" w:rsidRDefault="00000000">
            <w:pPr>
              <w:rPr>
                <w:rFonts w:ascii="Times New Roman" w:hAnsi="Times New Roman"/>
                <w:szCs w:val="21"/>
              </w:rPr>
            </w:pPr>
            <w:r>
              <w:rPr>
                <w:rFonts w:ascii="Times New Roman" w:hAnsi="Times New Roman"/>
                <w:bCs w:val="0"/>
                <w:szCs w:val="21"/>
              </w:rPr>
              <w:t>新能源汽车技术</w:t>
            </w:r>
          </w:p>
        </w:tc>
        <w:tc>
          <w:tcPr>
            <w:tcW w:w="0" w:type="auto"/>
          </w:tcPr>
          <w:p w14:paraId="1437B25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37.50%</w:t>
            </w:r>
          </w:p>
        </w:tc>
        <w:tc>
          <w:tcPr>
            <w:tcW w:w="0" w:type="auto"/>
          </w:tcPr>
          <w:p w14:paraId="37C1D1E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62.50%</w:t>
            </w:r>
          </w:p>
        </w:tc>
        <w:tc>
          <w:tcPr>
            <w:tcW w:w="0" w:type="auto"/>
          </w:tcPr>
          <w:p w14:paraId="219F69E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2706F9E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6E26827" w14:textId="4DEAA345" w:rsidR="007A4310" w:rsidRDefault="00000000">
            <w:pPr>
              <w:rPr>
                <w:rFonts w:ascii="Times New Roman" w:hAnsi="Times New Roman"/>
                <w:szCs w:val="21"/>
              </w:rPr>
            </w:pPr>
            <w:r>
              <w:rPr>
                <w:rFonts w:ascii="Times New Roman" w:hAnsi="Times New Roman"/>
                <w:bCs w:val="0"/>
                <w:szCs w:val="21"/>
              </w:rPr>
              <w:t>建筑装饰工程技术</w:t>
            </w:r>
          </w:p>
        </w:tc>
        <w:tc>
          <w:tcPr>
            <w:tcW w:w="0" w:type="auto"/>
          </w:tcPr>
          <w:p w14:paraId="46C2962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37.50%</w:t>
            </w:r>
          </w:p>
        </w:tc>
        <w:tc>
          <w:tcPr>
            <w:tcW w:w="0" w:type="auto"/>
          </w:tcPr>
          <w:p w14:paraId="32083FC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0183595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37.50%</w:t>
            </w:r>
          </w:p>
        </w:tc>
      </w:tr>
      <w:tr w:rsidR="007A4310" w14:paraId="798D95D8"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1AD0B13" w14:textId="77777777" w:rsidR="007A4310" w:rsidRDefault="00000000">
            <w:pPr>
              <w:rPr>
                <w:rFonts w:ascii="Times New Roman" w:hAnsi="Times New Roman"/>
                <w:szCs w:val="21"/>
              </w:rPr>
            </w:pPr>
            <w:r>
              <w:rPr>
                <w:rFonts w:ascii="Times New Roman" w:hAnsi="Times New Roman"/>
                <w:bCs w:val="0"/>
                <w:szCs w:val="21"/>
              </w:rPr>
              <w:t>计算机应用技术</w:t>
            </w:r>
          </w:p>
        </w:tc>
        <w:tc>
          <w:tcPr>
            <w:tcW w:w="0" w:type="auto"/>
          </w:tcPr>
          <w:p w14:paraId="768EB12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37.50%</w:t>
            </w:r>
          </w:p>
        </w:tc>
        <w:tc>
          <w:tcPr>
            <w:tcW w:w="0" w:type="auto"/>
          </w:tcPr>
          <w:p w14:paraId="5B3008A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47.50%</w:t>
            </w:r>
          </w:p>
        </w:tc>
        <w:tc>
          <w:tcPr>
            <w:tcW w:w="0" w:type="auto"/>
          </w:tcPr>
          <w:p w14:paraId="5CC7D6F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15.00%</w:t>
            </w:r>
          </w:p>
        </w:tc>
      </w:tr>
      <w:tr w:rsidR="007A4310" w14:paraId="17DA9B2D"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7BA6572" w14:textId="77777777" w:rsidR="007A4310" w:rsidRDefault="00000000">
            <w:pPr>
              <w:rPr>
                <w:rFonts w:ascii="Times New Roman" w:hAnsi="Times New Roman"/>
                <w:szCs w:val="21"/>
              </w:rPr>
            </w:pPr>
            <w:r>
              <w:rPr>
                <w:rFonts w:ascii="Times New Roman" w:hAnsi="Times New Roman"/>
                <w:bCs w:val="0"/>
                <w:szCs w:val="21"/>
              </w:rPr>
              <w:t>建筑装饰工程技术</w:t>
            </w:r>
          </w:p>
        </w:tc>
        <w:tc>
          <w:tcPr>
            <w:tcW w:w="0" w:type="auto"/>
          </w:tcPr>
          <w:p w14:paraId="54D2A87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35.71%</w:t>
            </w:r>
          </w:p>
        </w:tc>
        <w:tc>
          <w:tcPr>
            <w:tcW w:w="0" w:type="auto"/>
          </w:tcPr>
          <w:p w14:paraId="3096E10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tcPr>
          <w:p w14:paraId="2744DCE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21.43%</w:t>
            </w:r>
          </w:p>
        </w:tc>
      </w:tr>
      <w:tr w:rsidR="007A4310" w14:paraId="0B3C2311"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87FD55B" w14:textId="77777777" w:rsidR="007A4310" w:rsidRDefault="00000000">
            <w:pPr>
              <w:rPr>
                <w:rFonts w:ascii="Times New Roman" w:hAnsi="Times New Roman"/>
                <w:szCs w:val="21"/>
              </w:rPr>
            </w:pPr>
            <w:r>
              <w:rPr>
                <w:rFonts w:ascii="Times New Roman" w:hAnsi="Times New Roman"/>
                <w:bCs w:val="0"/>
                <w:szCs w:val="21"/>
              </w:rPr>
              <w:t>财务管理</w:t>
            </w:r>
          </w:p>
        </w:tc>
        <w:tc>
          <w:tcPr>
            <w:tcW w:w="0" w:type="auto"/>
          </w:tcPr>
          <w:p w14:paraId="1B28CCE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c>
          <w:tcPr>
            <w:tcW w:w="0" w:type="auto"/>
          </w:tcPr>
          <w:p w14:paraId="07490F9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66.67%</w:t>
            </w:r>
          </w:p>
        </w:tc>
        <w:tc>
          <w:tcPr>
            <w:tcW w:w="0" w:type="auto"/>
          </w:tcPr>
          <w:p w14:paraId="18E7AF4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628E9E0A"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D1A08B6" w14:textId="77777777" w:rsidR="007A4310" w:rsidRDefault="00000000">
            <w:pPr>
              <w:rPr>
                <w:rFonts w:ascii="Times New Roman" w:hAnsi="Times New Roman"/>
                <w:szCs w:val="21"/>
              </w:rPr>
            </w:pPr>
            <w:r>
              <w:rPr>
                <w:rFonts w:ascii="Times New Roman" w:hAnsi="Times New Roman"/>
                <w:bCs w:val="0"/>
                <w:szCs w:val="21"/>
              </w:rPr>
              <w:t>建筑装饰工程技术（</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0ACCF72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c>
          <w:tcPr>
            <w:tcW w:w="0" w:type="auto"/>
          </w:tcPr>
          <w:p w14:paraId="743330A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66.67%</w:t>
            </w:r>
          </w:p>
        </w:tc>
        <w:tc>
          <w:tcPr>
            <w:tcW w:w="0" w:type="auto"/>
          </w:tcPr>
          <w:p w14:paraId="6ADE05B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249E8538"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451CE03" w14:textId="77777777" w:rsidR="007A4310" w:rsidRDefault="00000000">
            <w:pPr>
              <w:rPr>
                <w:rFonts w:ascii="Times New Roman" w:hAnsi="Times New Roman"/>
                <w:szCs w:val="21"/>
              </w:rPr>
            </w:pPr>
            <w:r>
              <w:rPr>
                <w:rFonts w:ascii="Times New Roman" w:hAnsi="Times New Roman"/>
                <w:bCs w:val="0"/>
                <w:szCs w:val="21"/>
              </w:rPr>
              <w:t>机电一体化技术</w:t>
            </w:r>
          </w:p>
        </w:tc>
        <w:tc>
          <w:tcPr>
            <w:tcW w:w="0" w:type="auto"/>
          </w:tcPr>
          <w:p w14:paraId="2158FD8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c>
          <w:tcPr>
            <w:tcW w:w="0" w:type="auto"/>
          </w:tcPr>
          <w:p w14:paraId="6E0376A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15EC484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16.67%</w:t>
            </w:r>
          </w:p>
        </w:tc>
      </w:tr>
      <w:tr w:rsidR="007A4310" w14:paraId="154F8EB2"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069879D" w14:textId="3D866CED" w:rsidR="007A4310" w:rsidRDefault="00000000">
            <w:pPr>
              <w:rPr>
                <w:rFonts w:ascii="Times New Roman" w:hAnsi="Times New Roman"/>
                <w:szCs w:val="21"/>
              </w:rPr>
            </w:pPr>
            <w:r>
              <w:rPr>
                <w:rFonts w:ascii="Times New Roman" w:hAnsi="Times New Roman"/>
                <w:bCs w:val="0"/>
                <w:szCs w:val="21"/>
              </w:rPr>
              <w:t>计算机应用技术</w:t>
            </w:r>
          </w:p>
        </w:tc>
        <w:tc>
          <w:tcPr>
            <w:tcW w:w="0" w:type="auto"/>
          </w:tcPr>
          <w:p w14:paraId="1B847CC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30.77%</w:t>
            </w:r>
          </w:p>
        </w:tc>
        <w:tc>
          <w:tcPr>
            <w:tcW w:w="0" w:type="auto"/>
          </w:tcPr>
          <w:p w14:paraId="44B4E4E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46.15%</w:t>
            </w:r>
          </w:p>
        </w:tc>
        <w:tc>
          <w:tcPr>
            <w:tcW w:w="0" w:type="auto"/>
          </w:tcPr>
          <w:p w14:paraId="6ABDFAE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23.08%</w:t>
            </w:r>
          </w:p>
        </w:tc>
      </w:tr>
      <w:tr w:rsidR="007A4310" w14:paraId="654A279B"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821F22C" w14:textId="77777777" w:rsidR="007A4310" w:rsidRDefault="00000000">
            <w:pPr>
              <w:rPr>
                <w:rFonts w:ascii="Times New Roman" w:hAnsi="Times New Roman"/>
                <w:szCs w:val="21"/>
              </w:rPr>
            </w:pPr>
            <w:r>
              <w:rPr>
                <w:rFonts w:ascii="Times New Roman" w:hAnsi="Times New Roman"/>
                <w:bCs w:val="0"/>
                <w:szCs w:val="21"/>
              </w:rPr>
              <w:t>高速铁路客运乘务</w:t>
            </w:r>
          </w:p>
        </w:tc>
        <w:tc>
          <w:tcPr>
            <w:tcW w:w="0" w:type="auto"/>
          </w:tcPr>
          <w:p w14:paraId="39543B9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28.57%</w:t>
            </w:r>
          </w:p>
        </w:tc>
        <w:tc>
          <w:tcPr>
            <w:tcW w:w="0" w:type="auto"/>
          </w:tcPr>
          <w:p w14:paraId="6F7F76E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64.29%</w:t>
            </w:r>
          </w:p>
        </w:tc>
        <w:tc>
          <w:tcPr>
            <w:tcW w:w="0" w:type="auto"/>
          </w:tcPr>
          <w:p w14:paraId="08028F8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7.14%</w:t>
            </w:r>
          </w:p>
        </w:tc>
      </w:tr>
      <w:tr w:rsidR="007A4310" w14:paraId="7F49D209"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68DE4A29" w14:textId="690D9849" w:rsidR="007A4310" w:rsidRDefault="00000000">
            <w:pPr>
              <w:rPr>
                <w:rFonts w:ascii="Times New Roman" w:hAnsi="Times New Roman"/>
                <w:szCs w:val="21"/>
              </w:rPr>
            </w:pPr>
            <w:r>
              <w:rPr>
                <w:rFonts w:ascii="Times New Roman" w:hAnsi="Times New Roman"/>
                <w:bCs w:val="0"/>
                <w:szCs w:val="21"/>
              </w:rPr>
              <w:t>机电一体化技术</w:t>
            </w:r>
          </w:p>
        </w:tc>
        <w:tc>
          <w:tcPr>
            <w:tcW w:w="0" w:type="auto"/>
          </w:tcPr>
          <w:p w14:paraId="32CFF37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6EBBFDA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3CFE352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r>
      <w:tr w:rsidR="007A4310" w14:paraId="4779076D"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E0B9E4D" w14:textId="77777777" w:rsidR="007A4310" w:rsidRDefault="00000000">
            <w:pPr>
              <w:rPr>
                <w:rFonts w:ascii="Times New Roman" w:hAnsi="Times New Roman"/>
                <w:szCs w:val="21"/>
              </w:rPr>
            </w:pPr>
            <w:proofErr w:type="gramStart"/>
            <w:r>
              <w:rPr>
                <w:rFonts w:ascii="Times New Roman" w:hAnsi="Times New Roman"/>
                <w:bCs w:val="0"/>
                <w:szCs w:val="21"/>
              </w:rPr>
              <w:t>动漫制作</w:t>
            </w:r>
            <w:proofErr w:type="gramEnd"/>
            <w:r>
              <w:rPr>
                <w:rFonts w:ascii="Times New Roman" w:hAnsi="Times New Roman"/>
                <w:bCs w:val="0"/>
                <w:szCs w:val="21"/>
              </w:rPr>
              <w:t>技术</w:t>
            </w:r>
          </w:p>
        </w:tc>
        <w:tc>
          <w:tcPr>
            <w:tcW w:w="0" w:type="auto"/>
          </w:tcPr>
          <w:p w14:paraId="2EC4D3B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4FFA712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55D42AC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r>
      <w:tr w:rsidR="007A4310" w14:paraId="4B4E8D6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91ECE39" w14:textId="77777777" w:rsidR="007A4310" w:rsidRDefault="00000000">
            <w:pPr>
              <w:rPr>
                <w:rFonts w:ascii="Times New Roman" w:hAnsi="Times New Roman"/>
                <w:szCs w:val="21"/>
              </w:rPr>
            </w:pPr>
            <w:r>
              <w:rPr>
                <w:rFonts w:ascii="Times New Roman" w:hAnsi="Times New Roman"/>
                <w:bCs w:val="0"/>
                <w:szCs w:val="21"/>
              </w:rPr>
              <w:t>酒店管理（</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7DDA0A3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30C6D1F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5671156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r>
      <w:tr w:rsidR="007A4310" w14:paraId="1D617B07"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1F9437E3" w14:textId="77777777" w:rsidR="007A4310" w:rsidRDefault="00000000">
            <w:pPr>
              <w:rPr>
                <w:rFonts w:ascii="Times New Roman" w:hAnsi="Times New Roman"/>
                <w:szCs w:val="21"/>
              </w:rPr>
            </w:pPr>
            <w:r>
              <w:rPr>
                <w:rFonts w:ascii="Times New Roman" w:hAnsi="Times New Roman"/>
                <w:bCs w:val="0"/>
                <w:szCs w:val="21"/>
              </w:rPr>
              <w:t>电子商务</w:t>
            </w:r>
          </w:p>
        </w:tc>
        <w:tc>
          <w:tcPr>
            <w:tcW w:w="0" w:type="auto"/>
          </w:tcPr>
          <w:p w14:paraId="1430B62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22.73%</w:t>
            </w:r>
          </w:p>
        </w:tc>
        <w:tc>
          <w:tcPr>
            <w:tcW w:w="0" w:type="auto"/>
          </w:tcPr>
          <w:p w14:paraId="2BC933A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54.55%</w:t>
            </w:r>
          </w:p>
        </w:tc>
        <w:tc>
          <w:tcPr>
            <w:tcW w:w="0" w:type="auto"/>
          </w:tcPr>
          <w:p w14:paraId="60CFC26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22.73%</w:t>
            </w:r>
          </w:p>
        </w:tc>
      </w:tr>
      <w:tr w:rsidR="007A4310" w14:paraId="340A3F4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FB98952" w14:textId="77777777" w:rsidR="007A4310" w:rsidRDefault="00000000">
            <w:pPr>
              <w:rPr>
                <w:rFonts w:ascii="Times New Roman" w:hAnsi="Times New Roman"/>
                <w:szCs w:val="21"/>
              </w:rPr>
            </w:pPr>
            <w:r>
              <w:rPr>
                <w:rFonts w:ascii="Times New Roman" w:hAnsi="Times New Roman"/>
                <w:bCs w:val="0"/>
                <w:szCs w:val="21"/>
              </w:rPr>
              <w:t>会计</w:t>
            </w:r>
          </w:p>
        </w:tc>
        <w:tc>
          <w:tcPr>
            <w:tcW w:w="0" w:type="auto"/>
          </w:tcPr>
          <w:p w14:paraId="4BD5D71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c>
          <w:tcPr>
            <w:tcW w:w="0" w:type="auto"/>
          </w:tcPr>
          <w:p w14:paraId="65A9986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60.00%</w:t>
            </w:r>
          </w:p>
        </w:tc>
        <w:tc>
          <w:tcPr>
            <w:tcW w:w="0" w:type="auto"/>
          </w:tcPr>
          <w:p w14:paraId="364945D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r>
      <w:tr w:rsidR="007A4310" w14:paraId="35EBBCD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082B24CC" w14:textId="77777777" w:rsidR="007A4310" w:rsidRDefault="00000000">
            <w:pPr>
              <w:rPr>
                <w:rFonts w:ascii="Times New Roman" w:hAnsi="Times New Roman"/>
                <w:szCs w:val="21"/>
              </w:rPr>
            </w:pPr>
            <w:r>
              <w:rPr>
                <w:rFonts w:ascii="Times New Roman" w:hAnsi="Times New Roman"/>
                <w:bCs w:val="0"/>
                <w:szCs w:val="21"/>
              </w:rPr>
              <w:t>建筑设计</w:t>
            </w:r>
          </w:p>
        </w:tc>
        <w:tc>
          <w:tcPr>
            <w:tcW w:w="0" w:type="auto"/>
          </w:tcPr>
          <w:p w14:paraId="7A2F65F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16.67%</w:t>
            </w:r>
          </w:p>
        </w:tc>
        <w:tc>
          <w:tcPr>
            <w:tcW w:w="0" w:type="auto"/>
          </w:tcPr>
          <w:p w14:paraId="0766EBD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83.33%</w:t>
            </w:r>
          </w:p>
        </w:tc>
        <w:tc>
          <w:tcPr>
            <w:tcW w:w="0" w:type="auto"/>
          </w:tcPr>
          <w:p w14:paraId="1271E1A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7A4310" w14:paraId="3783888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FB905EF" w14:textId="77777777" w:rsidR="007A4310" w:rsidRDefault="00000000">
            <w:pPr>
              <w:rPr>
                <w:rFonts w:ascii="Times New Roman" w:hAnsi="Times New Roman"/>
                <w:szCs w:val="21"/>
              </w:rPr>
            </w:pPr>
            <w:r>
              <w:rPr>
                <w:rFonts w:ascii="Times New Roman" w:hAnsi="Times New Roman"/>
                <w:bCs w:val="0"/>
                <w:szCs w:val="21"/>
              </w:rPr>
              <w:t>酒店管理</w:t>
            </w:r>
          </w:p>
        </w:tc>
        <w:tc>
          <w:tcPr>
            <w:tcW w:w="0" w:type="auto"/>
          </w:tcPr>
          <w:p w14:paraId="68257CA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14.29%</w:t>
            </w:r>
          </w:p>
        </w:tc>
        <w:tc>
          <w:tcPr>
            <w:tcW w:w="0" w:type="auto"/>
          </w:tcPr>
          <w:p w14:paraId="012B58C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tcPr>
          <w:p w14:paraId="76F887E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r>
      <w:tr w:rsidR="007A4310" w14:paraId="62290BE7"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C1AA5E6" w14:textId="499820B4" w:rsidR="007A4310" w:rsidRDefault="00000000">
            <w:pPr>
              <w:rPr>
                <w:rFonts w:ascii="Times New Roman" w:hAnsi="Times New Roman"/>
                <w:szCs w:val="21"/>
              </w:rPr>
            </w:pPr>
            <w:r>
              <w:rPr>
                <w:rFonts w:ascii="Times New Roman" w:hAnsi="Times New Roman"/>
                <w:bCs w:val="0"/>
                <w:szCs w:val="21"/>
              </w:rPr>
              <w:t>电子商务</w:t>
            </w:r>
          </w:p>
        </w:tc>
        <w:tc>
          <w:tcPr>
            <w:tcW w:w="0" w:type="auto"/>
          </w:tcPr>
          <w:p w14:paraId="355B3B2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13.33%</w:t>
            </w:r>
          </w:p>
        </w:tc>
        <w:tc>
          <w:tcPr>
            <w:tcW w:w="0" w:type="auto"/>
          </w:tcPr>
          <w:p w14:paraId="07F81AE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60.00%</w:t>
            </w:r>
          </w:p>
        </w:tc>
        <w:tc>
          <w:tcPr>
            <w:tcW w:w="0" w:type="auto"/>
          </w:tcPr>
          <w:p w14:paraId="542D1FC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26.67%</w:t>
            </w:r>
          </w:p>
        </w:tc>
      </w:tr>
      <w:tr w:rsidR="007A4310" w14:paraId="115EAB8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BBA8B5C" w14:textId="77777777" w:rsidR="007A4310" w:rsidRDefault="00000000">
            <w:pPr>
              <w:rPr>
                <w:rFonts w:ascii="Times New Roman" w:hAnsi="Times New Roman"/>
                <w:szCs w:val="21"/>
              </w:rPr>
            </w:pPr>
            <w:r>
              <w:rPr>
                <w:rFonts w:ascii="Times New Roman" w:hAnsi="Times New Roman"/>
                <w:bCs w:val="0"/>
                <w:szCs w:val="21"/>
              </w:rPr>
              <w:t>计算机网络技术</w:t>
            </w:r>
          </w:p>
        </w:tc>
        <w:tc>
          <w:tcPr>
            <w:tcW w:w="0" w:type="auto"/>
          </w:tcPr>
          <w:p w14:paraId="1E813E9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12.50%</w:t>
            </w:r>
          </w:p>
        </w:tc>
        <w:tc>
          <w:tcPr>
            <w:tcW w:w="0" w:type="auto"/>
          </w:tcPr>
          <w:p w14:paraId="5F4AC52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62.50%</w:t>
            </w:r>
          </w:p>
        </w:tc>
        <w:tc>
          <w:tcPr>
            <w:tcW w:w="0" w:type="auto"/>
          </w:tcPr>
          <w:p w14:paraId="5279452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r>
      <w:tr w:rsidR="007A4310" w14:paraId="11A0284B"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7E83DE0" w14:textId="77777777" w:rsidR="007A4310" w:rsidRDefault="00000000">
            <w:pPr>
              <w:rPr>
                <w:rFonts w:ascii="Times New Roman" w:hAnsi="Times New Roman"/>
                <w:szCs w:val="21"/>
              </w:rPr>
            </w:pPr>
            <w:r>
              <w:rPr>
                <w:rFonts w:ascii="Times New Roman" w:hAnsi="Times New Roman"/>
                <w:bCs w:val="0"/>
                <w:szCs w:val="21"/>
              </w:rPr>
              <w:t>软件技术</w:t>
            </w:r>
          </w:p>
        </w:tc>
        <w:tc>
          <w:tcPr>
            <w:tcW w:w="0" w:type="auto"/>
          </w:tcPr>
          <w:p w14:paraId="239AABA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7FB88B2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80.00%</w:t>
            </w:r>
          </w:p>
        </w:tc>
        <w:tc>
          <w:tcPr>
            <w:tcW w:w="0" w:type="auto"/>
          </w:tcPr>
          <w:p w14:paraId="65BFFED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r>
      <w:tr w:rsidR="007A4310" w14:paraId="49D0DF8C"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83682D6" w14:textId="77777777" w:rsidR="007A4310" w:rsidRDefault="00000000">
            <w:pPr>
              <w:rPr>
                <w:rFonts w:ascii="Times New Roman" w:hAnsi="Times New Roman"/>
                <w:szCs w:val="21"/>
              </w:rPr>
            </w:pPr>
            <w:r>
              <w:rPr>
                <w:rFonts w:ascii="Times New Roman" w:hAnsi="Times New Roman"/>
                <w:bCs w:val="0"/>
                <w:szCs w:val="21"/>
              </w:rPr>
              <w:t>烹调工艺与营养（</w:t>
            </w:r>
            <w:proofErr w:type="gramStart"/>
            <w:r>
              <w:rPr>
                <w:rFonts w:ascii="Times New Roman" w:hAnsi="Times New Roman"/>
                <w:bCs w:val="0"/>
                <w:szCs w:val="21"/>
              </w:rPr>
              <w:t>社招部</w:t>
            </w:r>
            <w:proofErr w:type="gramEnd"/>
            <w:r>
              <w:rPr>
                <w:rFonts w:ascii="Times New Roman" w:hAnsi="Times New Roman"/>
                <w:bCs w:val="0"/>
                <w:szCs w:val="21"/>
              </w:rPr>
              <w:t>）</w:t>
            </w:r>
          </w:p>
        </w:tc>
        <w:tc>
          <w:tcPr>
            <w:tcW w:w="0" w:type="auto"/>
          </w:tcPr>
          <w:p w14:paraId="6E46316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15E2C25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37476A9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r>
      <w:tr w:rsidR="007A4310" w14:paraId="1D00F331"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6D1CDCA4" w14:textId="6C2B80B7" w:rsidR="007A4310" w:rsidRDefault="00000000">
            <w:pPr>
              <w:rPr>
                <w:rFonts w:ascii="Times New Roman" w:hAnsi="Times New Roman"/>
                <w:szCs w:val="21"/>
              </w:rPr>
            </w:pPr>
            <w:r>
              <w:rPr>
                <w:rFonts w:ascii="Times New Roman" w:hAnsi="Times New Roman"/>
                <w:bCs w:val="0"/>
                <w:szCs w:val="21"/>
              </w:rPr>
              <w:t>酒店管理</w:t>
            </w:r>
          </w:p>
        </w:tc>
        <w:tc>
          <w:tcPr>
            <w:tcW w:w="0" w:type="auto"/>
          </w:tcPr>
          <w:p w14:paraId="0749772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286D5C3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c>
          <w:tcPr>
            <w:tcW w:w="0" w:type="auto"/>
          </w:tcPr>
          <w:p w14:paraId="0676F77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66.67%</w:t>
            </w:r>
          </w:p>
        </w:tc>
      </w:tr>
      <w:tr w:rsidR="007A4310" w14:paraId="39E1A67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87E598B" w14:textId="77777777" w:rsidR="007A4310" w:rsidRDefault="00000000">
            <w:pPr>
              <w:rPr>
                <w:rFonts w:ascii="Times New Roman" w:hAnsi="Times New Roman"/>
                <w:szCs w:val="21"/>
              </w:rPr>
            </w:pPr>
            <w:r>
              <w:rPr>
                <w:rFonts w:ascii="Times New Roman" w:hAnsi="Times New Roman"/>
                <w:bCs w:val="0"/>
                <w:szCs w:val="21"/>
              </w:rPr>
              <w:t>空中乘务</w:t>
            </w:r>
          </w:p>
        </w:tc>
        <w:tc>
          <w:tcPr>
            <w:tcW w:w="0" w:type="auto"/>
          </w:tcPr>
          <w:p w14:paraId="323E12E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1268B10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c>
          <w:tcPr>
            <w:tcW w:w="0" w:type="auto"/>
          </w:tcPr>
          <w:p w14:paraId="555BB2A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100.00%</w:t>
            </w:r>
          </w:p>
        </w:tc>
      </w:tr>
    </w:tbl>
    <w:p w14:paraId="58C29029" w14:textId="5C178743" w:rsidR="00D904B2" w:rsidRDefault="00256B2D">
      <w:pPr>
        <w:pStyle w:val="afff3"/>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4EDF4160" w14:textId="77777777" w:rsidR="00B55762" w:rsidRDefault="00B55762" w:rsidP="00B55762">
      <w:pPr>
        <w:rPr>
          <w:rFonts w:ascii="Times New Roman" w:hAnsi="Times New Roman"/>
          <w:sz w:val="24"/>
          <w:szCs w:val="24"/>
        </w:rPr>
      </w:pPr>
      <w:r>
        <w:rPr>
          <w:rFonts w:ascii="Times New Roman" w:hAnsi="Times New Roman"/>
          <w:sz w:val="24"/>
          <w:szCs w:val="24"/>
        </w:rPr>
        <w:br w:type="page"/>
      </w:r>
    </w:p>
    <w:p w14:paraId="3B215BC6"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56" w:name="_Toc124235698"/>
      <w:r>
        <w:rPr>
          <w:rFonts w:hint="eastAsia"/>
        </w:rPr>
        <w:lastRenderedPageBreak/>
        <w:t>二、专业对口度</w:t>
      </w:r>
      <w:bookmarkEnd w:id="149"/>
      <w:bookmarkEnd w:id="156"/>
    </w:p>
    <w:p w14:paraId="09CA7D78" w14:textId="77777777" w:rsidR="00D904B2" w:rsidRDefault="00256B2D">
      <w:pPr>
        <w:pStyle w:val="afffe"/>
        <w:spacing w:before="156"/>
        <w:ind w:firstLine="480"/>
      </w:pPr>
      <w:r>
        <w:rPr>
          <w:rFonts w:hint="eastAsia"/>
        </w:rPr>
        <w:t>就业与专业对口度直接反映出毕业生能否找到与专业培养方向相关的工作。专业对口度受人才培养质量、社会需求、毕业生求职过程和个人意愿等多种因素影响，是极为重要的结论性、综合性指标，能较为全面地体现毕业生的就业质量。</w:t>
      </w:r>
    </w:p>
    <w:p w14:paraId="383C2376" w14:textId="77777777" w:rsidR="00D904B2" w:rsidRDefault="00256B2D">
      <w:pPr>
        <w:pStyle w:val="Affff1"/>
        <w:ind w:firstLine="482"/>
        <w:rPr>
          <w:lang w:val="zh-CN"/>
        </w:rPr>
      </w:pPr>
      <w:r>
        <w:rPr>
          <w:rFonts w:hint="eastAsia"/>
          <w:b/>
          <w:color w:val="0F6FC6" w:themeColor="accent1"/>
          <w:lang w:val="zh-CN"/>
        </w:rPr>
        <w:t>总体</w:t>
      </w:r>
      <w:r>
        <w:rPr>
          <w:b/>
          <w:color w:val="0F6FC6" w:themeColor="accent1"/>
          <w:lang w:val="zh-CN"/>
        </w:rPr>
        <w:t>专业</w:t>
      </w:r>
      <w:r>
        <w:rPr>
          <w:rFonts w:hint="eastAsia"/>
          <w:b/>
          <w:color w:val="0F6FC6" w:themeColor="accent1"/>
          <w:lang w:val="zh-CN"/>
        </w:rPr>
        <w:t>对口度：</w:t>
      </w:r>
      <w:r>
        <w:rPr>
          <w:rFonts w:hint="eastAsia"/>
          <w:lang w:val="zh-CN"/>
        </w:rPr>
        <w:t>61.56%</w:t>
      </w:r>
      <w:r>
        <w:rPr>
          <w:rFonts w:hint="eastAsia"/>
          <w:lang w:val="zh-CN"/>
        </w:rPr>
        <w:t>的毕业生认为目前就职岗位与所学专业对口；可见毕业生所学专业知识及技能与实际工作的契合度较高，能够学以致用。</w:t>
      </w:r>
    </w:p>
    <w:p w14:paraId="24059C64" w14:textId="77777777" w:rsidR="00D904B2" w:rsidRDefault="00256B2D">
      <w:pPr>
        <w:pStyle w:val="affff"/>
        <w:tabs>
          <w:tab w:val="left" w:pos="400"/>
          <w:tab w:val="center" w:pos="4394"/>
        </w:tabs>
        <w:spacing w:before="156" w:after="156" w:line="240" w:lineRule="auto"/>
        <w:rPr>
          <w:color w:val="7CCA62"/>
          <w:highlight w:val="green"/>
        </w:rPr>
      </w:pPr>
      <w:r>
        <w:rPr>
          <w:noProof/>
          <w:lang w:val="en-US"/>
        </w:rPr>
        <w:drawing>
          <wp:inline distT="0" distB="0" distL="0" distR="0" wp14:anchorId="32C597B4" wp14:editId="10913623">
            <wp:extent cx="5505450" cy="2181225"/>
            <wp:effectExtent l="0" t="0" r="0" b="0"/>
            <wp:docPr id="952" name="图表 59" descr="7b0a202020202263686172745265734964223a202232303437323239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4D62DA" w14:textId="05A1909A" w:rsidR="00D904B2" w:rsidRDefault="00256B2D">
      <w:pPr>
        <w:pStyle w:val="Affff2"/>
        <w:spacing w:beforeLines="0" w:before="0" w:afterLines="0" w:after="0"/>
      </w:pPr>
      <w:bookmarkStart w:id="157" w:name="_Toc48725966"/>
      <w:bookmarkStart w:id="158" w:name="_Toc112774141"/>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2D0EBE">
        <w:rPr>
          <w:noProof/>
        </w:rPr>
        <w:t>3</w:t>
      </w:r>
      <w:r>
        <w:fldChar w:fldCharType="end"/>
      </w:r>
      <w:r>
        <w:t xml:space="preserve">  </w:t>
      </w:r>
      <w:r>
        <w:rPr>
          <w:rFonts w:hint="eastAsia"/>
        </w:rPr>
        <w:t>2022</w:t>
      </w:r>
      <w:r>
        <w:rPr>
          <w:rFonts w:hint="eastAsia"/>
        </w:rPr>
        <w:t>届毕业生专业对口</w:t>
      </w:r>
      <w:r>
        <w:t>度</w:t>
      </w:r>
      <w:r>
        <w:rPr>
          <w:rFonts w:hint="eastAsia"/>
        </w:rPr>
        <w:t>分布</w:t>
      </w:r>
      <w:bookmarkEnd w:id="157"/>
      <w:bookmarkEnd w:id="158"/>
    </w:p>
    <w:p w14:paraId="67E59956" w14:textId="724FE730" w:rsidR="00D904B2" w:rsidRDefault="00256B2D">
      <w:pPr>
        <w:pStyle w:val="L2"/>
        <w:ind w:firstLine="360"/>
      </w:pPr>
      <w:r>
        <w:rPr>
          <w:rFonts w:hint="eastAsia"/>
        </w:rPr>
        <w:t>注：专业对口度评价维</w:t>
      </w:r>
      <w:proofErr w:type="gramStart"/>
      <w:r>
        <w:rPr>
          <w:rFonts w:hint="eastAsia"/>
        </w:rPr>
        <w:t>度包括</w:t>
      </w:r>
      <w:proofErr w:type="gramEnd"/>
      <w:r>
        <w:rPr>
          <w:rFonts w:hint="eastAsia"/>
        </w:rPr>
        <w:t>“很对口”“对口”“基本对口”“不对口”“很不对口”和“无法评价”；其中，对口度为选择“很对口”“对口”和“基本对口”的人数占“此题总人数—无法评价人数”的比例。</w:t>
      </w:r>
    </w:p>
    <w:p w14:paraId="6E3869AE" w14:textId="77777777" w:rsidR="00D904B2" w:rsidRDefault="00256B2D">
      <w:pPr>
        <w:pStyle w:val="afff3"/>
        <w:spacing w:after="156"/>
        <w:ind w:firstLine="360"/>
        <w:rPr>
          <w:color w:val="0F6FC6"/>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053B3891" w14:textId="77777777" w:rsidR="00D904B2" w:rsidRDefault="00256B2D">
      <w:pPr>
        <w:pStyle w:val="Affff1"/>
        <w:ind w:firstLine="482"/>
      </w:pPr>
      <w:r>
        <w:rPr>
          <w:rFonts w:hint="eastAsia"/>
          <w:b/>
          <w:color w:val="0F6FC6" w:themeColor="accent1"/>
        </w:rPr>
        <w:t>各院系的</w:t>
      </w:r>
      <w:r>
        <w:rPr>
          <w:b/>
          <w:color w:val="0F6FC6" w:themeColor="accent1"/>
        </w:rPr>
        <w:t>专业</w:t>
      </w:r>
      <w:r>
        <w:rPr>
          <w:rFonts w:hint="eastAsia"/>
          <w:b/>
          <w:color w:val="0F6FC6" w:themeColor="accent1"/>
        </w:rPr>
        <w:t>对口</w:t>
      </w:r>
      <w:r>
        <w:rPr>
          <w:b/>
          <w:color w:val="0F6FC6" w:themeColor="accent1"/>
        </w:rPr>
        <w:t>度：</w:t>
      </w:r>
      <w:r>
        <w:rPr>
          <w:rFonts w:hint="eastAsia"/>
        </w:rPr>
        <w:t>专业对口度相对较高的院系为“教育科学学院”（</w:t>
      </w:r>
      <w:r>
        <w:rPr>
          <w:rFonts w:hint="eastAsia"/>
        </w:rPr>
        <w:t>81.25%</w:t>
      </w:r>
      <w:r>
        <w:rPr>
          <w:rFonts w:hint="eastAsia"/>
        </w:rPr>
        <w:t>）、“建筑工程与设计学院”（</w:t>
      </w:r>
      <w:r>
        <w:rPr>
          <w:rFonts w:hint="eastAsia"/>
        </w:rPr>
        <w:t>72.22%</w:t>
      </w:r>
      <w:r>
        <w:rPr>
          <w:rFonts w:hint="eastAsia"/>
        </w:rPr>
        <w:t>）、“社招部”（</w:t>
      </w:r>
      <w:r>
        <w:rPr>
          <w:rFonts w:hint="eastAsia"/>
        </w:rPr>
        <w:t>56.36%</w:t>
      </w:r>
      <w:r>
        <w:rPr>
          <w:rFonts w:hint="eastAsia"/>
        </w:rPr>
        <w:t>）等。</w:t>
      </w:r>
    </w:p>
    <w:p w14:paraId="4BF5CBFF" w14:textId="4B156015" w:rsidR="00D904B2" w:rsidRDefault="00256B2D">
      <w:pPr>
        <w:pStyle w:val="Affff2"/>
        <w:spacing w:beforeLines="0" w:before="0" w:afterLines="0" w:after="0"/>
      </w:pPr>
      <w:bookmarkStart w:id="159" w:name="_Toc112774142"/>
      <w:bookmarkStart w:id="160" w:name="_Toc48725967"/>
      <w:r>
        <w:rPr>
          <w:rFonts w:hint="eastAsia"/>
        </w:rPr>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2D0EBE">
        <w:rPr>
          <w:noProof/>
        </w:rPr>
        <w:t>2</w:t>
      </w:r>
      <w:r>
        <w:fldChar w:fldCharType="end"/>
      </w:r>
      <w:r>
        <w:t xml:space="preserve">  </w:t>
      </w:r>
      <w:r>
        <w:rPr>
          <w:rFonts w:hint="eastAsia"/>
        </w:rPr>
        <w:t>2022</w:t>
      </w:r>
      <w:r>
        <w:rPr>
          <w:rFonts w:hint="eastAsia"/>
        </w:rPr>
        <w:t>届主要院系</w:t>
      </w:r>
      <w:r>
        <w:t>毕业生专业</w:t>
      </w:r>
      <w:r>
        <w:rPr>
          <w:rFonts w:hint="eastAsia"/>
        </w:rPr>
        <w:t>对口</w:t>
      </w:r>
      <w:r>
        <w:t>度</w:t>
      </w:r>
      <w:r>
        <w:rPr>
          <w:rFonts w:hint="eastAsia"/>
        </w:rPr>
        <w:t>情况分布</w:t>
      </w:r>
      <w:bookmarkEnd w:id="159"/>
      <w:bookmarkEnd w:id="160"/>
    </w:p>
    <w:tbl>
      <w:tblPr>
        <w:tblStyle w:val="4-12"/>
        <w:tblW w:w="5006" w:type="pct"/>
        <w:tblLayout w:type="fixed"/>
        <w:tblLook w:val="04A0" w:firstRow="1" w:lastRow="0" w:firstColumn="1" w:lastColumn="0" w:noHBand="0" w:noVBand="1"/>
      </w:tblPr>
      <w:tblGrid>
        <w:gridCol w:w="2547"/>
        <w:gridCol w:w="992"/>
        <w:gridCol w:w="992"/>
        <w:gridCol w:w="1134"/>
        <w:gridCol w:w="993"/>
        <w:gridCol w:w="1134"/>
        <w:gridCol w:w="997"/>
      </w:tblGrid>
      <w:tr w:rsidR="007A4310" w14:paraId="1EF69F63" w14:textId="77777777" w:rsidTr="00B557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2F9FCDC1" w14:textId="77777777" w:rsidR="007A4310" w:rsidRDefault="00000000">
            <w:pPr>
              <w:rPr>
                <w:rFonts w:ascii="Times New Roman" w:hAnsi="Times New Roman"/>
                <w:szCs w:val="21"/>
              </w:rPr>
            </w:pPr>
            <w:r>
              <w:rPr>
                <w:rFonts w:hint="eastAsia"/>
                <w:szCs w:val="21"/>
              </w:rPr>
              <w:t>院系</w:t>
            </w:r>
          </w:p>
        </w:tc>
        <w:tc>
          <w:tcPr>
            <w:tcW w:w="992" w:type="dxa"/>
          </w:tcPr>
          <w:p w14:paraId="20A52FF8"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很对口</w:t>
            </w:r>
          </w:p>
        </w:tc>
        <w:tc>
          <w:tcPr>
            <w:tcW w:w="992" w:type="dxa"/>
          </w:tcPr>
          <w:p w14:paraId="7C2E022D"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对口</w:t>
            </w:r>
          </w:p>
        </w:tc>
        <w:tc>
          <w:tcPr>
            <w:tcW w:w="1134" w:type="dxa"/>
          </w:tcPr>
          <w:p w14:paraId="0C166453"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基本对口</w:t>
            </w:r>
          </w:p>
        </w:tc>
        <w:tc>
          <w:tcPr>
            <w:tcW w:w="993" w:type="dxa"/>
          </w:tcPr>
          <w:p w14:paraId="52136DE3"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不对口</w:t>
            </w:r>
          </w:p>
        </w:tc>
        <w:tc>
          <w:tcPr>
            <w:tcW w:w="1134" w:type="dxa"/>
          </w:tcPr>
          <w:p w14:paraId="4E6B7DF9"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很不对口</w:t>
            </w:r>
          </w:p>
        </w:tc>
        <w:tc>
          <w:tcPr>
            <w:tcW w:w="997" w:type="dxa"/>
          </w:tcPr>
          <w:p w14:paraId="0CCC9180"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对口度</w:t>
            </w:r>
          </w:p>
        </w:tc>
      </w:tr>
      <w:tr w:rsidR="007A4310" w14:paraId="48B8D5C8" w14:textId="77777777" w:rsidTr="00B55762">
        <w:tc>
          <w:tcPr>
            <w:cnfStyle w:val="001000000000" w:firstRow="0" w:lastRow="0" w:firstColumn="1" w:lastColumn="0" w:oddVBand="0" w:evenVBand="0" w:oddHBand="0" w:evenHBand="0" w:firstRowFirstColumn="0" w:firstRowLastColumn="0" w:lastRowFirstColumn="0" w:lastRowLastColumn="0"/>
            <w:tcW w:w="2547" w:type="dxa"/>
          </w:tcPr>
          <w:p w14:paraId="764D622B" w14:textId="77777777" w:rsidR="007A4310" w:rsidRDefault="00000000">
            <w:pPr>
              <w:rPr>
                <w:rFonts w:ascii="Times New Roman" w:hAnsi="Times New Roman"/>
                <w:szCs w:val="21"/>
              </w:rPr>
            </w:pPr>
            <w:r>
              <w:rPr>
                <w:rFonts w:hint="eastAsia"/>
                <w:szCs w:val="21"/>
              </w:rPr>
              <w:t>教育科学学院</w:t>
            </w:r>
          </w:p>
        </w:tc>
        <w:tc>
          <w:tcPr>
            <w:tcW w:w="992" w:type="dxa"/>
          </w:tcPr>
          <w:p w14:paraId="11BBF73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30.21%</w:t>
            </w:r>
          </w:p>
        </w:tc>
        <w:tc>
          <w:tcPr>
            <w:tcW w:w="992" w:type="dxa"/>
          </w:tcPr>
          <w:p w14:paraId="7307F2E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30.21%</w:t>
            </w:r>
          </w:p>
        </w:tc>
        <w:tc>
          <w:tcPr>
            <w:tcW w:w="1134" w:type="dxa"/>
          </w:tcPr>
          <w:p w14:paraId="12FDDC9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20.83%</w:t>
            </w:r>
          </w:p>
        </w:tc>
        <w:tc>
          <w:tcPr>
            <w:tcW w:w="993" w:type="dxa"/>
          </w:tcPr>
          <w:p w14:paraId="3005271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14.58%</w:t>
            </w:r>
          </w:p>
        </w:tc>
        <w:tc>
          <w:tcPr>
            <w:tcW w:w="1134" w:type="dxa"/>
          </w:tcPr>
          <w:p w14:paraId="50BA403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4.17%</w:t>
            </w:r>
          </w:p>
        </w:tc>
        <w:tc>
          <w:tcPr>
            <w:tcW w:w="997" w:type="dxa"/>
          </w:tcPr>
          <w:p w14:paraId="143ECFD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81.25%</w:t>
            </w:r>
          </w:p>
        </w:tc>
      </w:tr>
      <w:tr w:rsidR="007A4310" w14:paraId="5EC26786" w14:textId="77777777" w:rsidTr="00B55762">
        <w:tc>
          <w:tcPr>
            <w:cnfStyle w:val="001000000000" w:firstRow="0" w:lastRow="0" w:firstColumn="1" w:lastColumn="0" w:oddVBand="0" w:evenVBand="0" w:oddHBand="0" w:evenHBand="0" w:firstRowFirstColumn="0" w:firstRowLastColumn="0" w:lastRowFirstColumn="0" w:lastRowLastColumn="0"/>
            <w:tcW w:w="2547" w:type="dxa"/>
          </w:tcPr>
          <w:p w14:paraId="75EE2F99" w14:textId="77777777" w:rsidR="007A4310" w:rsidRDefault="00000000">
            <w:pPr>
              <w:rPr>
                <w:rFonts w:ascii="Times New Roman" w:hAnsi="Times New Roman"/>
                <w:szCs w:val="21"/>
              </w:rPr>
            </w:pPr>
            <w:r>
              <w:rPr>
                <w:rFonts w:hint="eastAsia"/>
                <w:szCs w:val="21"/>
              </w:rPr>
              <w:t>建筑工程与设计学院</w:t>
            </w:r>
          </w:p>
        </w:tc>
        <w:tc>
          <w:tcPr>
            <w:tcW w:w="992" w:type="dxa"/>
          </w:tcPr>
          <w:p w14:paraId="4DA4E78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11.11%</w:t>
            </w:r>
          </w:p>
        </w:tc>
        <w:tc>
          <w:tcPr>
            <w:tcW w:w="992" w:type="dxa"/>
          </w:tcPr>
          <w:p w14:paraId="4A533C6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16.67%</w:t>
            </w:r>
          </w:p>
        </w:tc>
        <w:tc>
          <w:tcPr>
            <w:tcW w:w="1134" w:type="dxa"/>
          </w:tcPr>
          <w:p w14:paraId="7641EA4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44.44%</w:t>
            </w:r>
          </w:p>
        </w:tc>
        <w:tc>
          <w:tcPr>
            <w:tcW w:w="993" w:type="dxa"/>
          </w:tcPr>
          <w:p w14:paraId="59C586F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22.22%</w:t>
            </w:r>
          </w:p>
        </w:tc>
        <w:tc>
          <w:tcPr>
            <w:tcW w:w="1134" w:type="dxa"/>
          </w:tcPr>
          <w:p w14:paraId="09D7EEE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5.56%</w:t>
            </w:r>
          </w:p>
        </w:tc>
        <w:tc>
          <w:tcPr>
            <w:tcW w:w="997" w:type="dxa"/>
          </w:tcPr>
          <w:p w14:paraId="3BF5C63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72.22%</w:t>
            </w:r>
          </w:p>
        </w:tc>
      </w:tr>
      <w:tr w:rsidR="007A4310" w14:paraId="482E25DD" w14:textId="77777777" w:rsidTr="00B55762">
        <w:tc>
          <w:tcPr>
            <w:cnfStyle w:val="001000000000" w:firstRow="0" w:lastRow="0" w:firstColumn="1" w:lastColumn="0" w:oddVBand="0" w:evenVBand="0" w:oddHBand="0" w:evenHBand="0" w:firstRowFirstColumn="0" w:firstRowLastColumn="0" w:lastRowFirstColumn="0" w:lastRowLastColumn="0"/>
            <w:tcW w:w="2547" w:type="dxa"/>
          </w:tcPr>
          <w:p w14:paraId="630A7251" w14:textId="77777777" w:rsidR="007A4310" w:rsidRDefault="00000000">
            <w:pPr>
              <w:rPr>
                <w:rFonts w:ascii="Times New Roman" w:hAnsi="Times New Roman"/>
                <w:szCs w:val="21"/>
              </w:rPr>
            </w:pPr>
            <w:proofErr w:type="gramStart"/>
            <w:r>
              <w:rPr>
                <w:rFonts w:hint="eastAsia"/>
                <w:szCs w:val="21"/>
              </w:rPr>
              <w:t>社招部</w:t>
            </w:r>
            <w:proofErr w:type="gramEnd"/>
          </w:p>
        </w:tc>
        <w:tc>
          <w:tcPr>
            <w:tcW w:w="992" w:type="dxa"/>
          </w:tcPr>
          <w:p w14:paraId="22D08A2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7.27%</w:t>
            </w:r>
          </w:p>
        </w:tc>
        <w:tc>
          <w:tcPr>
            <w:tcW w:w="992" w:type="dxa"/>
          </w:tcPr>
          <w:p w14:paraId="3551F11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11.82%</w:t>
            </w:r>
          </w:p>
        </w:tc>
        <w:tc>
          <w:tcPr>
            <w:tcW w:w="1134" w:type="dxa"/>
          </w:tcPr>
          <w:p w14:paraId="239B965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37.27%</w:t>
            </w:r>
          </w:p>
        </w:tc>
        <w:tc>
          <w:tcPr>
            <w:tcW w:w="993" w:type="dxa"/>
          </w:tcPr>
          <w:p w14:paraId="22E25E6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36.36%</w:t>
            </w:r>
          </w:p>
        </w:tc>
        <w:tc>
          <w:tcPr>
            <w:tcW w:w="1134" w:type="dxa"/>
          </w:tcPr>
          <w:p w14:paraId="614D032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7.27%</w:t>
            </w:r>
          </w:p>
        </w:tc>
        <w:tc>
          <w:tcPr>
            <w:tcW w:w="997" w:type="dxa"/>
          </w:tcPr>
          <w:p w14:paraId="627F495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56.36%</w:t>
            </w:r>
          </w:p>
        </w:tc>
      </w:tr>
      <w:tr w:rsidR="007A4310" w14:paraId="55B8E508" w14:textId="77777777" w:rsidTr="00B55762">
        <w:tc>
          <w:tcPr>
            <w:cnfStyle w:val="001000000000" w:firstRow="0" w:lastRow="0" w:firstColumn="1" w:lastColumn="0" w:oddVBand="0" w:evenVBand="0" w:oddHBand="0" w:evenHBand="0" w:firstRowFirstColumn="0" w:firstRowLastColumn="0" w:lastRowFirstColumn="0" w:lastRowLastColumn="0"/>
            <w:tcW w:w="2547" w:type="dxa"/>
          </w:tcPr>
          <w:p w14:paraId="2D6F6827" w14:textId="77777777" w:rsidR="007A4310" w:rsidRDefault="00000000">
            <w:pPr>
              <w:rPr>
                <w:rFonts w:ascii="Times New Roman" w:hAnsi="Times New Roman"/>
                <w:szCs w:val="21"/>
              </w:rPr>
            </w:pPr>
            <w:r>
              <w:rPr>
                <w:rFonts w:hint="eastAsia"/>
                <w:szCs w:val="21"/>
              </w:rPr>
              <w:t>机电与汽车工程学院</w:t>
            </w:r>
          </w:p>
        </w:tc>
        <w:tc>
          <w:tcPr>
            <w:tcW w:w="992" w:type="dxa"/>
          </w:tcPr>
          <w:p w14:paraId="25FB63F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6.90%</w:t>
            </w:r>
          </w:p>
        </w:tc>
        <w:tc>
          <w:tcPr>
            <w:tcW w:w="992" w:type="dxa"/>
          </w:tcPr>
          <w:p w14:paraId="3837566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17.24%</w:t>
            </w:r>
          </w:p>
        </w:tc>
        <w:tc>
          <w:tcPr>
            <w:tcW w:w="1134" w:type="dxa"/>
          </w:tcPr>
          <w:p w14:paraId="3DFB369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20.69%</w:t>
            </w:r>
          </w:p>
        </w:tc>
        <w:tc>
          <w:tcPr>
            <w:tcW w:w="993" w:type="dxa"/>
          </w:tcPr>
          <w:p w14:paraId="696A120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41.38%</w:t>
            </w:r>
          </w:p>
        </w:tc>
        <w:tc>
          <w:tcPr>
            <w:tcW w:w="1134" w:type="dxa"/>
          </w:tcPr>
          <w:p w14:paraId="254261D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13.79%</w:t>
            </w:r>
          </w:p>
        </w:tc>
        <w:tc>
          <w:tcPr>
            <w:tcW w:w="997" w:type="dxa"/>
          </w:tcPr>
          <w:p w14:paraId="7EB08A5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44.83%</w:t>
            </w:r>
          </w:p>
        </w:tc>
      </w:tr>
      <w:tr w:rsidR="007A4310" w14:paraId="175BFAEF" w14:textId="77777777" w:rsidTr="00B55762">
        <w:tc>
          <w:tcPr>
            <w:cnfStyle w:val="001000000000" w:firstRow="0" w:lastRow="0" w:firstColumn="1" w:lastColumn="0" w:oddVBand="0" w:evenVBand="0" w:oddHBand="0" w:evenHBand="0" w:firstRowFirstColumn="0" w:firstRowLastColumn="0" w:lastRowFirstColumn="0" w:lastRowLastColumn="0"/>
            <w:tcW w:w="2547" w:type="dxa"/>
          </w:tcPr>
          <w:p w14:paraId="31373641" w14:textId="77777777" w:rsidR="007A4310" w:rsidRDefault="00000000">
            <w:pPr>
              <w:rPr>
                <w:rFonts w:ascii="Times New Roman" w:hAnsi="Times New Roman"/>
                <w:szCs w:val="21"/>
              </w:rPr>
            </w:pPr>
            <w:r>
              <w:rPr>
                <w:rFonts w:hint="eastAsia"/>
                <w:szCs w:val="21"/>
              </w:rPr>
              <w:t>商旅学院</w:t>
            </w:r>
          </w:p>
        </w:tc>
        <w:tc>
          <w:tcPr>
            <w:tcW w:w="992" w:type="dxa"/>
          </w:tcPr>
          <w:p w14:paraId="2E2926F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992" w:type="dxa"/>
          </w:tcPr>
          <w:p w14:paraId="7BC9ADC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20.00%</w:t>
            </w:r>
          </w:p>
        </w:tc>
        <w:tc>
          <w:tcPr>
            <w:tcW w:w="1134" w:type="dxa"/>
          </w:tcPr>
          <w:p w14:paraId="031C540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20.00%</w:t>
            </w:r>
          </w:p>
        </w:tc>
        <w:tc>
          <w:tcPr>
            <w:tcW w:w="993" w:type="dxa"/>
          </w:tcPr>
          <w:p w14:paraId="70D16FB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36.00%</w:t>
            </w:r>
          </w:p>
        </w:tc>
        <w:tc>
          <w:tcPr>
            <w:tcW w:w="1134" w:type="dxa"/>
          </w:tcPr>
          <w:p w14:paraId="2DB8403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24.00%</w:t>
            </w:r>
          </w:p>
        </w:tc>
        <w:tc>
          <w:tcPr>
            <w:tcW w:w="997" w:type="dxa"/>
          </w:tcPr>
          <w:p w14:paraId="1083478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40.00%</w:t>
            </w:r>
          </w:p>
        </w:tc>
      </w:tr>
      <w:tr w:rsidR="007A4310" w14:paraId="38EC25F2" w14:textId="77777777" w:rsidTr="00B55762">
        <w:tc>
          <w:tcPr>
            <w:cnfStyle w:val="001000000000" w:firstRow="0" w:lastRow="0" w:firstColumn="1" w:lastColumn="0" w:oddVBand="0" w:evenVBand="0" w:oddHBand="0" w:evenHBand="0" w:firstRowFirstColumn="0" w:firstRowLastColumn="0" w:lastRowFirstColumn="0" w:lastRowLastColumn="0"/>
            <w:tcW w:w="2547" w:type="dxa"/>
          </w:tcPr>
          <w:p w14:paraId="3EB66416" w14:textId="77777777" w:rsidR="007A4310" w:rsidRDefault="00000000">
            <w:pPr>
              <w:rPr>
                <w:rFonts w:ascii="Times New Roman" w:hAnsi="Times New Roman"/>
                <w:szCs w:val="21"/>
              </w:rPr>
            </w:pPr>
            <w:r>
              <w:rPr>
                <w:rFonts w:hint="eastAsia"/>
                <w:szCs w:val="21"/>
              </w:rPr>
              <w:t>管理科学学院</w:t>
            </w:r>
          </w:p>
        </w:tc>
        <w:tc>
          <w:tcPr>
            <w:tcW w:w="992" w:type="dxa"/>
          </w:tcPr>
          <w:p w14:paraId="762A81D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992" w:type="dxa"/>
          </w:tcPr>
          <w:p w14:paraId="57C4443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6.25%</w:t>
            </w:r>
          </w:p>
        </w:tc>
        <w:tc>
          <w:tcPr>
            <w:tcW w:w="1134" w:type="dxa"/>
          </w:tcPr>
          <w:p w14:paraId="1F79B87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25.00%</w:t>
            </w:r>
          </w:p>
        </w:tc>
        <w:tc>
          <w:tcPr>
            <w:tcW w:w="993" w:type="dxa"/>
          </w:tcPr>
          <w:p w14:paraId="1BA76A5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62.50%</w:t>
            </w:r>
          </w:p>
        </w:tc>
        <w:tc>
          <w:tcPr>
            <w:tcW w:w="1134" w:type="dxa"/>
          </w:tcPr>
          <w:p w14:paraId="00A6E6F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6.25%</w:t>
            </w:r>
          </w:p>
        </w:tc>
        <w:tc>
          <w:tcPr>
            <w:tcW w:w="997" w:type="dxa"/>
          </w:tcPr>
          <w:p w14:paraId="1DF7726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31.25%</w:t>
            </w:r>
          </w:p>
        </w:tc>
      </w:tr>
    </w:tbl>
    <w:p w14:paraId="673C2403" w14:textId="77777777" w:rsidR="00D904B2" w:rsidRDefault="00256B2D">
      <w:pPr>
        <w:pStyle w:val="afff3"/>
        <w:spacing w:after="156"/>
        <w:ind w:firstLine="360"/>
        <w:jc w:val="both"/>
        <w:rPr>
          <w:color w:val="0F6FC6"/>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6203D21D"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61" w:name="_Toc48147186"/>
      <w:bookmarkStart w:id="162" w:name="_Toc124235699"/>
      <w:r>
        <w:rPr>
          <w:rFonts w:hint="eastAsia"/>
        </w:rPr>
        <w:lastRenderedPageBreak/>
        <w:t>三、工作</w:t>
      </w:r>
      <w:r>
        <w:t>满意</w:t>
      </w:r>
      <w:r>
        <w:rPr>
          <w:rFonts w:hint="eastAsia"/>
        </w:rPr>
        <w:t>度</w:t>
      </w:r>
      <w:bookmarkEnd w:id="161"/>
      <w:r>
        <w:rPr>
          <w:rStyle w:val="aff1"/>
        </w:rPr>
        <w:footnoteReference w:id="3"/>
      </w:r>
      <w:bookmarkEnd w:id="162"/>
    </w:p>
    <w:p w14:paraId="7681F5FF" w14:textId="77777777" w:rsidR="00D904B2" w:rsidRDefault="00256B2D">
      <w:pPr>
        <w:pStyle w:val="afffe"/>
        <w:spacing w:before="156"/>
        <w:ind w:firstLine="480"/>
        <w:rPr>
          <w:lang w:val="en-US"/>
        </w:rPr>
      </w:pPr>
      <w:r>
        <w:rPr>
          <w:rFonts w:hint="eastAsia"/>
          <w:lang w:val="en-US"/>
        </w:rPr>
        <w:t>就业满意度是毕业生综合职业发展前景、工作内容、薪酬等内容</w:t>
      </w:r>
      <w:proofErr w:type="gramStart"/>
      <w:r>
        <w:rPr>
          <w:rFonts w:hint="eastAsia"/>
          <w:lang w:val="en-US"/>
        </w:rPr>
        <w:t>作出</w:t>
      </w:r>
      <w:proofErr w:type="gramEnd"/>
      <w:r>
        <w:rPr>
          <w:rFonts w:hint="eastAsia"/>
          <w:lang w:val="en-US"/>
        </w:rPr>
        <w:t>的主观判断，能较为直接地反映出毕业生对就业结果的态度，是评价毕业生就业质量的重要指标。将就业满意度与行业进行交叉分析，可以体现出各主要行业的就业特征，为学生选择就业方向和学校宣传就业形势提供了依据。</w:t>
      </w:r>
    </w:p>
    <w:p w14:paraId="72C72A46" w14:textId="77777777" w:rsidR="00D904B2" w:rsidRDefault="00256B2D">
      <w:pPr>
        <w:pStyle w:val="Affff1"/>
        <w:spacing w:beforeLines="50" w:before="156"/>
        <w:ind w:firstLine="482"/>
      </w:pPr>
      <w:r>
        <w:rPr>
          <w:rFonts w:hint="eastAsia"/>
          <w:b/>
          <w:bCs/>
          <w:color w:val="0F6FC6" w:themeColor="accent1"/>
        </w:rPr>
        <w:t>工作</w:t>
      </w:r>
      <w:r>
        <w:rPr>
          <w:b/>
          <w:bCs/>
          <w:color w:val="0F6FC6" w:themeColor="accent1"/>
        </w:rPr>
        <w:t>总体及各方面的满意度：</w:t>
      </w:r>
      <w:r>
        <w:rPr>
          <w:rFonts w:hint="eastAsia"/>
        </w:rPr>
        <w:t>学校</w:t>
      </w:r>
      <w:r>
        <w:t>2022</w:t>
      </w:r>
      <w:r>
        <w:t>届</w:t>
      </w:r>
      <w:r>
        <w:rPr>
          <w:rFonts w:hint="eastAsia"/>
        </w:rPr>
        <w:t>毕业生对目前</w:t>
      </w:r>
      <w:r>
        <w:t>工作</w:t>
      </w:r>
      <w:r>
        <w:rPr>
          <w:rFonts w:hint="eastAsia"/>
        </w:rPr>
        <w:t>总</w:t>
      </w:r>
      <w:r>
        <w:t>的</w:t>
      </w:r>
      <w:r>
        <w:rPr>
          <w:rFonts w:hint="eastAsia"/>
        </w:rPr>
        <w:t>满意度为</w:t>
      </w:r>
      <w:r>
        <w:rPr>
          <w:rFonts w:hint="eastAsia"/>
        </w:rPr>
        <w:t>95.77%</w:t>
      </w:r>
      <w:r>
        <w:rPr>
          <w:rFonts w:hint="eastAsia"/>
        </w:rPr>
        <w:t>。对工作内容、职业发展前景、薪酬的满意度分别为</w:t>
      </w:r>
      <w:r>
        <w:rPr>
          <w:rFonts w:hint="eastAsia"/>
        </w:rPr>
        <w:t>93.68%</w:t>
      </w:r>
      <w:r>
        <w:rPr>
          <w:rFonts w:hint="eastAsia"/>
        </w:rPr>
        <w:t>、</w:t>
      </w:r>
      <w:r>
        <w:rPr>
          <w:rFonts w:hint="eastAsia"/>
        </w:rPr>
        <w:t>90.07%</w:t>
      </w:r>
      <w:r>
        <w:rPr>
          <w:rFonts w:hint="eastAsia"/>
        </w:rPr>
        <w:t>、</w:t>
      </w:r>
      <w:r>
        <w:rPr>
          <w:rFonts w:hint="eastAsia"/>
        </w:rPr>
        <w:t>76.66%</w:t>
      </w:r>
      <w:r>
        <w:t>；</w:t>
      </w:r>
      <w:r>
        <w:rPr>
          <w:rFonts w:hint="eastAsia"/>
        </w:rPr>
        <w:t>可见毕业生</w:t>
      </w:r>
      <w:r>
        <w:t>对</w:t>
      </w:r>
      <w:proofErr w:type="gramStart"/>
      <w:r>
        <w:t>初入</w:t>
      </w:r>
      <w:r>
        <w:rPr>
          <w:rFonts w:hint="eastAsia"/>
        </w:rPr>
        <w:t>职场的</w:t>
      </w:r>
      <w:proofErr w:type="gramEnd"/>
      <w:r>
        <w:rPr>
          <w:rFonts w:hint="eastAsia"/>
        </w:rPr>
        <w:t>岗位和</w:t>
      </w:r>
      <w:r>
        <w:t>工作内容</w:t>
      </w:r>
      <w:r>
        <w:rPr>
          <w:rFonts w:hint="eastAsia"/>
        </w:rPr>
        <w:t>等</w:t>
      </w:r>
      <w:r>
        <w:t>方面</w:t>
      </w:r>
      <w:r>
        <w:rPr>
          <w:rFonts w:hint="eastAsia"/>
        </w:rPr>
        <w:t>均比较</w:t>
      </w:r>
      <w:r>
        <w:t>认同</w:t>
      </w:r>
      <w:r>
        <w:rPr>
          <w:rFonts w:hint="eastAsia"/>
        </w:rPr>
        <w:t>。</w:t>
      </w:r>
    </w:p>
    <w:p w14:paraId="5DADBC55" w14:textId="77777777" w:rsidR="00D904B2" w:rsidRDefault="00000000">
      <w:pPr>
        <w:pStyle w:val="Affff1"/>
        <w:tabs>
          <w:tab w:val="left" w:pos="2552"/>
        </w:tabs>
        <w:spacing w:beforeLines="50" w:before="156"/>
        <w:ind w:firstLineChars="0" w:firstLine="0"/>
      </w:pPr>
      <w:r>
        <w:rPr>
          <w:noProof/>
        </w:rPr>
        <w:pict w14:anchorId="4FF72AE2">
          <v:roundrect id="文本框 31" o:spid="_x0000_s2129" style="position:absolute;left:0;text-align:left;margin-left:-2.25pt;margin-top:31.6pt;width:68.9pt;height:27.15pt;z-index:25170227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0E8ED73"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95.77%</w:t>
                  </w:r>
                </w:p>
              </w:txbxContent>
            </v:textbox>
          </v:roundrect>
        </w:pict>
      </w:r>
      <w:r>
        <w:rPr>
          <w:noProof/>
        </w:rPr>
        <w:pict w14:anchorId="0BF899F9">
          <v:roundrect id="文本框 34" o:spid="_x0000_s2130" style="position:absolute;left:0;text-align:left;margin-left:285.95pt;margin-top:32.65pt;width:58.9pt;height:26.15pt;z-index:25170534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23016FCF"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93.68%</w:t>
                  </w:r>
                </w:p>
              </w:txbxContent>
            </v:textbox>
          </v:roundrect>
        </w:pict>
      </w:r>
      <w:r>
        <w:rPr>
          <w:noProof/>
        </w:rPr>
        <w:pict w14:anchorId="3F529669">
          <v:roundrect id="文本框 33" o:spid="_x0000_s2131" style="position:absolute;left:0;text-align:left;margin-left:200.9pt;margin-top:32.65pt;width:68.9pt;height:26.2pt;z-index:25170432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17B8820E"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90.07%</w:t>
                  </w:r>
                </w:p>
              </w:txbxContent>
            </v:textbox>
          </v:roundrect>
        </w:pict>
      </w:r>
      <w:r>
        <w:rPr>
          <w:noProof/>
        </w:rPr>
        <w:pict w14:anchorId="7A0F02BA">
          <v:roundrect id="文本框 32" o:spid="_x0000_s2132" style="position:absolute;left:0;text-align:left;margin-left:104.75pt;margin-top:33.6pt;width:59.8pt;height:27.15pt;z-index:25170329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2D211D88"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76.66%</w:t>
                  </w:r>
                </w:p>
              </w:txbxContent>
            </v:textbox>
          </v:roundrect>
        </w:pict>
      </w:r>
      <w:r w:rsidR="00256B2D">
        <w:rPr>
          <w:noProof/>
        </w:rPr>
        <w:drawing>
          <wp:inline distT="0" distB="0" distL="0" distR="0" wp14:anchorId="47F3E550" wp14:editId="72B10D72">
            <wp:extent cx="817245" cy="817245"/>
            <wp:effectExtent l="0" t="0" r="0" b="1905"/>
            <wp:docPr id="23" name="图片 23"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形状, 圆圈&#10;&#10;描述已自动生成"/>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21854" cy="821854"/>
                    </a:xfrm>
                    <a:prstGeom prst="rect">
                      <a:avLst/>
                    </a:prstGeom>
                  </pic:spPr>
                </pic:pic>
              </a:graphicData>
            </a:graphic>
          </wp:inline>
        </w:drawing>
      </w:r>
      <w:r w:rsidR="00256B2D">
        <w:t xml:space="preserve">      </w:t>
      </w:r>
      <w:r w:rsidR="00256B2D">
        <w:rPr>
          <w:noProof/>
        </w:rPr>
        <w:drawing>
          <wp:inline distT="0" distB="0" distL="0" distR="0" wp14:anchorId="0D5DB106" wp14:editId="5E5CE827">
            <wp:extent cx="817245" cy="817245"/>
            <wp:effectExtent l="0" t="0" r="1905" b="1905"/>
            <wp:docPr id="25" name="图片 25"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形状, 圆圈&#10;&#10;描述已自动生成"/>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20117" cy="820117"/>
                    </a:xfrm>
                    <a:prstGeom prst="rect">
                      <a:avLst/>
                    </a:prstGeom>
                  </pic:spPr>
                </pic:pic>
              </a:graphicData>
            </a:graphic>
          </wp:inline>
        </w:drawing>
      </w:r>
      <w:r w:rsidR="00256B2D">
        <w:t xml:space="preserve">      </w:t>
      </w:r>
      <w:r w:rsidR="00256B2D">
        <w:rPr>
          <w:noProof/>
        </w:rPr>
        <w:drawing>
          <wp:inline distT="0" distB="0" distL="0" distR="0" wp14:anchorId="2D430A1E" wp14:editId="7FE7F497">
            <wp:extent cx="816610" cy="816610"/>
            <wp:effectExtent l="0" t="0" r="2540" b="2540"/>
            <wp:docPr id="26" name="图片 26"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形状, 圆圈&#10;&#10;描述已自动生成"/>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r w:rsidR="00256B2D">
        <w:t xml:space="preserve">   </w:t>
      </w:r>
      <w:r w:rsidR="00256B2D">
        <w:rPr>
          <w:noProof/>
        </w:rPr>
        <w:drawing>
          <wp:inline distT="0" distB="0" distL="0" distR="0" wp14:anchorId="009F40F1" wp14:editId="788B093B">
            <wp:extent cx="817245" cy="817245"/>
            <wp:effectExtent l="0" t="0" r="0" b="1905"/>
            <wp:docPr id="29" name="图片 29"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形状, 圆圈&#10;&#10;描述已自动生成"/>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21958" cy="821958"/>
                    </a:xfrm>
                    <a:prstGeom prst="rect">
                      <a:avLst/>
                    </a:prstGeom>
                  </pic:spPr>
                </pic:pic>
              </a:graphicData>
            </a:graphic>
          </wp:inline>
        </w:drawing>
      </w:r>
    </w:p>
    <w:p w14:paraId="707768A9" w14:textId="77777777" w:rsidR="00D904B2" w:rsidRDefault="00000000">
      <w:pPr>
        <w:pStyle w:val="Affff1"/>
        <w:spacing w:beforeLines="50" w:before="156"/>
        <w:ind w:firstLineChars="300" w:firstLine="720"/>
      </w:pPr>
      <w:r>
        <w:rPr>
          <w:noProof/>
        </w:rPr>
        <w:pict w14:anchorId="2855CED2">
          <v:roundrect id="文本框 38" o:spid="_x0000_s2133" style="position:absolute;left:0;text-align:left;margin-left:318.7pt;margin-top:67.05pt;width:68.9pt;height:35.95pt;z-index:25170944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69F7FE8" w14:textId="77777777" w:rsidR="001C0F3E" w:rsidRDefault="001C0F3E">
                  <w:pPr>
                    <w:widowControl w:val="0"/>
                    <w:adjustRightInd w:val="0"/>
                    <w:snapToGrid w:val="0"/>
                    <w:jc w:val="center"/>
                    <w:rPr>
                      <w:rFonts w:ascii="微软雅黑" w:eastAsia="微软雅黑" w:hAnsi="微软雅黑"/>
                      <w:b/>
                      <w:bCs/>
                      <w:color w:val="52ABDF"/>
                      <w:sz w:val="21"/>
                      <w:szCs w:val="21"/>
                    </w:rPr>
                  </w:pPr>
                  <w:r>
                    <w:rPr>
                      <w:rFonts w:ascii="微软雅黑" w:eastAsia="微软雅黑" w:hAnsi="微软雅黑" w:hint="eastAsia"/>
                      <w:b/>
                      <w:bCs/>
                      <w:color w:val="52ABDF"/>
                      <w:sz w:val="21"/>
                      <w:szCs w:val="21"/>
                    </w:rPr>
                    <w:t>工作内容</w:t>
                  </w:r>
                </w:p>
              </w:txbxContent>
            </v:textbox>
          </v:roundrect>
        </w:pict>
      </w:r>
      <w:r>
        <w:rPr>
          <w:noProof/>
        </w:rPr>
        <w:pict w14:anchorId="7B479D3D">
          <v:roundrect id="文本框 36" o:spid="_x0000_s2134" style="position:absolute;left:0;text-align:left;margin-left:143.1pt;margin-top:67.75pt;width:68.9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12095B9B" w14:textId="77777777" w:rsidR="001C0F3E" w:rsidRDefault="001C0F3E">
                  <w:pPr>
                    <w:widowControl w:val="0"/>
                    <w:adjustRightInd w:val="0"/>
                    <w:snapToGrid w:val="0"/>
                    <w:jc w:val="center"/>
                    <w:rPr>
                      <w:rFonts w:ascii="微软雅黑" w:eastAsia="微软雅黑" w:hAnsi="微软雅黑"/>
                      <w:b/>
                      <w:bCs/>
                      <w:color w:val="64B899"/>
                      <w:sz w:val="21"/>
                      <w:szCs w:val="21"/>
                    </w:rPr>
                  </w:pPr>
                  <w:r>
                    <w:rPr>
                      <w:rFonts w:ascii="微软雅黑" w:eastAsia="微软雅黑" w:hAnsi="微软雅黑" w:hint="eastAsia"/>
                      <w:b/>
                      <w:bCs/>
                      <w:color w:val="64B899"/>
                      <w:sz w:val="21"/>
                      <w:szCs w:val="21"/>
                    </w:rPr>
                    <w:t>工作薪酬</w:t>
                  </w:r>
                </w:p>
              </w:txbxContent>
            </v:textbox>
          </v:roundrect>
        </w:pict>
      </w:r>
      <w:r>
        <w:rPr>
          <w:noProof/>
        </w:rPr>
        <w:pict w14:anchorId="38F014B2">
          <v:roundrect id="文本框 35" o:spid="_x0000_s2135" style="position:absolute;left:0;text-align:left;margin-left:35.45pt;margin-top:67pt;width:68.95pt;height:36pt;z-index:25170636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29CF6A85"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工作总体</w:t>
                  </w:r>
                </w:p>
              </w:txbxContent>
            </v:textbox>
          </v:roundrect>
        </w:pict>
      </w:r>
      <w:r>
        <w:rPr>
          <w:noProof/>
        </w:rPr>
        <w:pict w14:anchorId="0A80BE3C">
          <v:roundrect id="文本框 37" o:spid="_x0000_s2136" style="position:absolute;left:0;text-align:left;margin-left:218.2pt;margin-top:67.6pt;width:92.65pt;height:35.95pt;z-index:25170841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F4C2B5F" w14:textId="77777777" w:rsidR="001C0F3E" w:rsidRDefault="001C0F3E">
                  <w:pPr>
                    <w:widowControl w:val="0"/>
                    <w:adjustRightInd w:val="0"/>
                    <w:snapToGrid w:val="0"/>
                    <w:jc w:val="center"/>
                    <w:rPr>
                      <w:rFonts w:ascii="微软雅黑" w:eastAsia="微软雅黑" w:hAnsi="微软雅黑"/>
                      <w:b/>
                      <w:bCs/>
                      <w:color w:val="64CCD5"/>
                      <w:sz w:val="21"/>
                      <w:szCs w:val="21"/>
                    </w:rPr>
                  </w:pPr>
                  <w:r>
                    <w:rPr>
                      <w:rFonts w:ascii="微软雅黑" w:eastAsia="微软雅黑" w:hAnsi="微软雅黑" w:hint="eastAsia"/>
                      <w:b/>
                      <w:bCs/>
                      <w:color w:val="64CCD5"/>
                      <w:sz w:val="21"/>
                      <w:szCs w:val="21"/>
                    </w:rPr>
                    <w:t>职业发展前景</w:t>
                  </w:r>
                </w:p>
              </w:txbxContent>
            </v:textbox>
          </v:roundrect>
        </w:pict>
      </w:r>
      <w:r w:rsidR="00256B2D">
        <w:t xml:space="preserve"> </w:t>
      </w:r>
      <w:r w:rsidR="00256B2D">
        <w:rPr>
          <w:noProof/>
        </w:rPr>
        <w:drawing>
          <wp:inline distT="0" distB="0" distL="0" distR="0" wp14:anchorId="08EE18AB" wp14:editId="31351D48">
            <wp:extent cx="719455" cy="719455"/>
            <wp:effectExtent l="0" t="0" r="0" b="0"/>
            <wp:docPr id="22" name="图片 22" descr="图标&#10;&#10;中度可信度描述已自动生成"/>
            <wp:cNvGraphicFramePr/>
            <a:graphic xmlns:a="http://schemas.openxmlformats.org/drawingml/2006/main">
              <a:graphicData uri="http://schemas.openxmlformats.org/drawingml/2006/picture">
                <pic:pic xmlns:pic="http://schemas.openxmlformats.org/drawingml/2006/picture">
                  <pic:nvPicPr>
                    <pic:cNvPr id="22" name="图片 22" descr="图标&#10;&#10;中度可信度描述已自动生成"/>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256B2D">
        <w:t xml:space="preserve">        </w:t>
      </w:r>
      <w:r w:rsidR="00256B2D">
        <w:rPr>
          <w:noProof/>
        </w:rPr>
        <w:drawing>
          <wp:inline distT="0" distB="0" distL="0" distR="0" wp14:anchorId="5DB11FBB" wp14:editId="6F1B3B32">
            <wp:extent cx="719455" cy="719455"/>
            <wp:effectExtent l="0" t="0" r="0" b="0"/>
            <wp:docPr id="24" name="图片 24" descr="图标&#10;&#10;描述已自动生成"/>
            <wp:cNvGraphicFramePr/>
            <a:graphic xmlns:a="http://schemas.openxmlformats.org/drawingml/2006/main">
              <a:graphicData uri="http://schemas.openxmlformats.org/drawingml/2006/picture">
                <pic:pic xmlns:pic="http://schemas.openxmlformats.org/drawingml/2006/picture">
                  <pic:nvPicPr>
                    <pic:cNvPr id="24" name="图片 24" descr="图标&#10;&#10;描述已自动生成"/>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256B2D">
        <w:t xml:space="preserve">      </w:t>
      </w:r>
      <w:r w:rsidR="00256B2D">
        <w:rPr>
          <w:noProof/>
        </w:rPr>
        <w:drawing>
          <wp:inline distT="0" distB="0" distL="0" distR="0" wp14:anchorId="02BAED72" wp14:editId="5833E0B1">
            <wp:extent cx="719455" cy="719455"/>
            <wp:effectExtent l="0" t="0" r="0" b="0"/>
            <wp:docPr id="27" name="图片 27" descr="图标&#10;&#10;描述已自动生成"/>
            <wp:cNvGraphicFramePr/>
            <a:graphic xmlns:a="http://schemas.openxmlformats.org/drawingml/2006/main">
              <a:graphicData uri="http://schemas.openxmlformats.org/drawingml/2006/picture">
                <pic:pic xmlns:pic="http://schemas.openxmlformats.org/drawingml/2006/picture">
                  <pic:nvPicPr>
                    <pic:cNvPr id="27" name="图片 27" descr="图标&#10;&#10;描述已自动生成"/>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256B2D">
        <w:t xml:space="preserve">     </w:t>
      </w:r>
      <w:r w:rsidR="00256B2D">
        <w:rPr>
          <w:noProof/>
        </w:rPr>
        <w:drawing>
          <wp:inline distT="0" distB="0" distL="0" distR="0" wp14:anchorId="593FBB92" wp14:editId="7D0BB5A3">
            <wp:extent cx="719455" cy="719455"/>
            <wp:effectExtent l="0" t="0" r="0" b="0"/>
            <wp:docPr id="28" name="图片 2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标&#10;&#10;描述已自动生成"/>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782CB23" w14:textId="77777777" w:rsidR="00D904B2" w:rsidRDefault="00D904B2">
      <w:pPr>
        <w:pStyle w:val="Affff1"/>
        <w:spacing w:beforeLines="50" w:before="156"/>
        <w:ind w:firstLine="480"/>
      </w:pPr>
    </w:p>
    <w:p w14:paraId="2FB7D1B6" w14:textId="01800993" w:rsidR="00D904B2" w:rsidRDefault="00256B2D">
      <w:pPr>
        <w:pStyle w:val="Affff2"/>
        <w:spacing w:beforeLines="0" w:before="0" w:afterLines="0" w:after="0"/>
      </w:pPr>
      <w:bookmarkStart w:id="163" w:name="_Toc48725969"/>
      <w:bookmarkStart w:id="164" w:name="_Toc112774144"/>
      <w:r>
        <w:t>图</w:t>
      </w:r>
      <w:r>
        <w:t xml:space="preserve">3- </w:t>
      </w:r>
      <w:r>
        <w:fldChar w:fldCharType="begin"/>
      </w:r>
      <w:r>
        <w:instrText xml:space="preserve"> SEQ </w:instrText>
      </w:r>
      <w:r>
        <w:instrText>图</w:instrText>
      </w:r>
      <w:r>
        <w:instrText xml:space="preserve">3- \* ARABIC </w:instrText>
      </w:r>
      <w:r>
        <w:fldChar w:fldCharType="separate"/>
      </w:r>
      <w:r w:rsidR="002D0EBE">
        <w:rPr>
          <w:noProof/>
        </w:rPr>
        <w:t>4</w:t>
      </w:r>
      <w:r>
        <w:fldChar w:fldCharType="end"/>
      </w:r>
      <w:r>
        <w:t xml:space="preserve">  2022</w:t>
      </w:r>
      <w:r>
        <w:t>届</w:t>
      </w:r>
      <w:r>
        <w:rPr>
          <w:rFonts w:hint="eastAsia"/>
        </w:rPr>
        <w:t>毕业生</w:t>
      </w:r>
      <w:r>
        <w:t>对工作满意度的评价</w:t>
      </w:r>
      <w:bookmarkEnd w:id="163"/>
      <w:bookmarkEnd w:id="164"/>
    </w:p>
    <w:p w14:paraId="39F4FE59" w14:textId="7A05C8C2" w:rsidR="00D904B2" w:rsidRDefault="00256B2D">
      <w:pPr>
        <w:pStyle w:val="L2"/>
        <w:ind w:firstLine="360"/>
        <w:jc w:val="both"/>
      </w:pPr>
      <w:r>
        <w:rPr>
          <w:rFonts w:hint="eastAsia"/>
        </w:rPr>
        <w:t>注：评价维</w:t>
      </w:r>
      <w:proofErr w:type="gramStart"/>
      <w:r>
        <w:rPr>
          <w:rFonts w:hint="eastAsia"/>
        </w:rPr>
        <w:t>度包括</w:t>
      </w:r>
      <w:proofErr w:type="gramEnd"/>
      <w:r>
        <w:rPr>
          <w:rFonts w:hint="eastAsia"/>
        </w:rPr>
        <w:t>“很满意”“满意”“基本满意”“不满意”“很不满意”和“无法评价”；其中，满意度为选择“很满意”“满意”和“基本满意”的人数占“此题总人数—无法评价人数”的比例。</w:t>
      </w:r>
    </w:p>
    <w:p w14:paraId="06CE5DE6" w14:textId="77777777" w:rsidR="00D904B2" w:rsidRDefault="00256B2D">
      <w:pPr>
        <w:pStyle w:val="L2"/>
        <w:spacing w:after="156"/>
        <w:ind w:firstLine="360"/>
      </w:pPr>
      <w:r>
        <w:t>数据来源</w:t>
      </w:r>
      <w:r>
        <w:rPr>
          <w:rFonts w:hint="eastAsia"/>
        </w:rPr>
        <w:t>：第三方机构新锦成</w:t>
      </w:r>
      <w:r>
        <w:rPr>
          <w:rFonts w:hint="eastAsia"/>
        </w:rPr>
        <w:t>-</w:t>
      </w:r>
      <w:r>
        <w:rPr>
          <w:rFonts w:eastAsia="宋体" w:hint="eastAsia"/>
        </w:rPr>
        <w:t>2022</w:t>
      </w:r>
      <w:r>
        <w:rPr>
          <w:rFonts w:eastAsia="宋体" w:hint="eastAsia"/>
        </w:rPr>
        <w:t>届</w:t>
      </w:r>
      <w:r>
        <w:t>毕业生就业与培养质量调查。</w:t>
      </w:r>
    </w:p>
    <w:p w14:paraId="35F4F18F" w14:textId="77777777" w:rsidR="00D904B2" w:rsidRDefault="00256B2D">
      <w:pPr>
        <w:pStyle w:val="Affff1"/>
        <w:ind w:firstLine="482"/>
        <w:rPr>
          <w:b/>
          <w:bCs/>
          <w:color w:val="7CCA62"/>
        </w:rPr>
      </w:pPr>
      <w:r>
        <w:rPr>
          <w:rFonts w:hint="eastAsia"/>
          <w:b/>
          <w:bCs/>
          <w:color w:val="0F6FC6" w:themeColor="accent1"/>
        </w:rPr>
        <w:t>各院系工作</w:t>
      </w:r>
      <w:r>
        <w:rPr>
          <w:b/>
          <w:bCs/>
          <w:color w:val="0F6FC6" w:themeColor="accent1"/>
        </w:rPr>
        <w:t>满意度：</w:t>
      </w:r>
      <w:r>
        <w:rPr>
          <w:rFonts w:hint="eastAsia"/>
        </w:rPr>
        <w:t>从工作总体满意度来看，“商旅学院”（</w:t>
      </w:r>
      <w:r>
        <w:rPr>
          <w:rFonts w:hint="eastAsia"/>
        </w:rPr>
        <w:t>100.00%</w:t>
      </w:r>
      <w:r>
        <w:rPr>
          <w:rFonts w:hint="eastAsia"/>
        </w:rPr>
        <w:t>）、“机电与汽车工程学院”（</w:t>
      </w:r>
      <w:r>
        <w:rPr>
          <w:rFonts w:hint="eastAsia"/>
        </w:rPr>
        <w:t>96.55%</w:t>
      </w:r>
      <w:r>
        <w:rPr>
          <w:rFonts w:hint="eastAsia"/>
        </w:rPr>
        <w:t>）、“社招部”（</w:t>
      </w:r>
      <w:r>
        <w:rPr>
          <w:rFonts w:hint="eastAsia"/>
        </w:rPr>
        <w:t>96.36%</w:t>
      </w:r>
      <w:r>
        <w:rPr>
          <w:rFonts w:hint="eastAsia"/>
        </w:rPr>
        <w:t>）等院系的毕业生的工作满意度相对较高。</w:t>
      </w:r>
    </w:p>
    <w:p w14:paraId="10E3CCD9" w14:textId="2ADECA80" w:rsidR="00D904B2" w:rsidRDefault="00256B2D">
      <w:pPr>
        <w:pStyle w:val="Affff2"/>
        <w:spacing w:beforeLines="0" w:before="0" w:afterLines="0" w:after="0"/>
      </w:pPr>
      <w:bookmarkStart w:id="165" w:name="_Toc112774145"/>
      <w:bookmarkStart w:id="166" w:name="_Toc48725970"/>
      <w:r>
        <w:t>表</w:t>
      </w:r>
      <w:r>
        <w:t xml:space="preserve">3- </w:t>
      </w:r>
      <w:r>
        <w:fldChar w:fldCharType="begin"/>
      </w:r>
      <w:r>
        <w:instrText xml:space="preserve"> SEQ </w:instrText>
      </w:r>
      <w:r>
        <w:instrText>表</w:instrText>
      </w:r>
      <w:r>
        <w:instrText xml:space="preserve">3- \* ARABIC </w:instrText>
      </w:r>
      <w:r>
        <w:fldChar w:fldCharType="separate"/>
      </w:r>
      <w:r w:rsidR="002D0EBE">
        <w:rPr>
          <w:noProof/>
        </w:rPr>
        <w:t>3</w:t>
      </w:r>
      <w:r>
        <w:fldChar w:fldCharType="end"/>
      </w:r>
      <w:r>
        <w:t xml:space="preserve">  </w:t>
      </w:r>
      <w:r>
        <w:rPr>
          <w:rFonts w:hint="eastAsia"/>
        </w:rPr>
        <w:t>2022</w:t>
      </w:r>
      <w:r>
        <w:rPr>
          <w:rFonts w:hint="eastAsia"/>
        </w:rPr>
        <w:t>届主要院系毕业生对工作</w:t>
      </w:r>
      <w:r>
        <w:t>满意度评价</w:t>
      </w:r>
      <w:bookmarkEnd w:id="165"/>
      <w:bookmarkEnd w:id="166"/>
    </w:p>
    <w:tbl>
      <w:tblPr>
        <w:tblStyle w:val="4-12"/>
        <w:tblW w:w="5000" w:type="pct"/>
        <w:tblLook w:val="04A0" w:firstRow="1" w:lastRow="0" w:firstColumn="1" w:lastColumn="0" w:noHBand="0" w:noVBand="1"/>
      </w:tblPr>
      <w:tblGrid>
        <w:gridCol w:w="2814"/>
        <w:gridCol w:w="1416"/>
        <w:gridCol w:w="1978"/>
        <w:gridCol w:w="1154"/>
        <w:gridCol w:w="1416"/>
      </w:tblGrid>
      <w:tr w:rsidR="007A4310" w14:paraId="7D515F99" w14:textId="77777777" w:rsidTr="007A4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E3668C4" w14:textId="77777777" w:rsidR="007A4310" w:rsidRDefault="00000000">
            <w:pPr>
              <w:rPr>
                <w:rFonts w:ascii="Times New Roman" w:hAnsi="Times New Roman"/>
                <w:szCs w:val="21"/>
              </w:rPr>
            </w:pPr>
            <w:r>
              <w:rPr>
                <w:rFonts w:hint="eastAsia"/>
                <w:szCs w:val="21"/>
              </w:rPr>
              <w:t>院系</w:t>
            </w:r>
          </w:p>
        </w:tc>
        <w:tc>
          <w:tcPr>
            <w:tcW w:w="0" w:type="auto"/>
          </w:tcPr>
          <w:p w14:paraId="585DE910"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工作内容</w:t>
            </w:r>
          </w:p>
        </w:tc>
        <w:tc>
          <w:tcPr>
            <w:tcW w:w="0" w:type="auto"/>
          </w:tcPr>
          <w:p w14:paraId="25C2FE0E"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职业发展前景</w:t>
            </w:r>
          </w:p>
        </w:tc>
        <w:tc>
          <w:tcPr>
            <w:tcW w:w="0" w:type="auto"/>
          </w:tcPr>
          <w:p w14:paraId="44992080"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薪酬</w:t>
            </w:r>
          </w:p>
        </w:tc>
        <w:tc>
          <w:tcPr>
            <w:tcW w:w="0" w:type="auto"/>
          </w:tcPr>
          <w:p w14:paraId="418097EE"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工作总体</w:t>
            </w:r>
          </w:p>
        </w:tc>
      </w:tr>
      <w:tr w:rsidR="007A4310" w14:paraId="5EC9961F"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5CD5E21" w14:textId="77777777" w:rsidR="007A4310" w:rsidRDefault="00000000">
            <w:pPr>
              <w:rPr>
                <w:rFonts w:ascii="Times New Roman" w:hAnsi="Times New Roman"/>
                <w:szCs w:val="21"/>
              </w:rPr>
            </w:pPr>
            <w:r>
              <w:rPr>
                <w:rFonts w:hint="eastAsia"/>
                <w:bCs w:val="0"/>
                <w:szCs w:val="21"/>
              </w:rPr>
              <w:t>商旅学院</w:t>
            </w:r>
          </w:p>
        </w:tc>
        <w:tc>
          <w:tcPr>
            <w:tcW w:w="0" w:type="auto"/>
          </w:tcPr>
          <w:p w14:paraId="22A0E10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95.24%</w:t>
            </w:r>
          </w:p>
        </w:tc>
        <w:tc>
          <w:tcPr>
            <w:tcW w:w="0" w:type="auto"/>
          </w:tcPr>
          <w:p w14:paraId="10E640A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95.24%</w:t>
            </w:r>
          </w:p>
        </w:tc>
        <w:tc>
          <w:tcPr>
            <w:tcW w:w="0" w:type="auto"/>
          </w:tcPr>
          <w:p w14:paraId="6C4B48D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63.64%</w:t>
            </w:r>
          </w:p>
        </w:tc>
        <w:tc>
          <w:tcPr>
            <w:tcW w:w="0" w:type="auto"/>
          </w:tcPr>
          <w:p w14:paraId="1F35675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100.00%</w:t>
            </w:r>
          </w:p>
        </w:tc>
      </w:tr>
      <w:tr w:rsidR="007A4310" w14:paraId="2E7125B1"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7690FB39" w14:textId="77777777" w:rsidR="007A4310" w:rsidRDefault="00000000">
            <w:pPr>
              <w:rPr>
                <w:rFonts w:ascii="Times New Roman" w:hAnsi="Times New Roman"/>
                <w:szCs w:val="21"/>
              </w:rPr>
            </w:pPr>
            <w:r>
              <w:rPr>
                <w:rFonts w:hint="eastAsia"/>
                <w:bCs w:val="0"/>
                <w:szCs w:val="21"/>
              </w:rPr>
              <w:t>机电与汽车工程学院</w:t>
            </w:r>
          </w:p>
        </w:tc>
        <w:tc>
          <w:tcPr>
            <w:tcW w:w="0" w:type="auto"/>
          </w:tcPr>
          <w:p w14:paraId="3302C35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93.10%</w:t>
            </w:r>
          </w:p>
        </w:tc>
        <w:tc>
          <w:tcPr>
            <w:tcW w:w="0" w:type="auto"/>
          </w:tcPr>
          <w:p w14:paraId="0C0D211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86.21%</w:t>
            </w:r>
          </w:p>
        </w:tc>
        <w:tc>
          <w:tcPr>
            <w:tcW w:w="0" w:type="auto"/>
          </w:tcPr>
          <w:p w14:paraId="6EBB87E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86.21%</w:t>
            </w:r>
          </w:p>
        </w:tc>
        <w:tc>
          <w:tcPr>
            <w:tcW w:w="0" w:type="auto"/>
          </w:tcPr>
          <w:p w14:paraId="2B59C89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96.55%</w:t>
            </w:r>
          </w:p>
        </w:tc>
      </w:tr>
      <w:tr w:rsidR="007A4310" w14:paraId="3AC811F5"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45BFD32A" w14:textId="77777777" w:rsidR="007A4310" w:rsidRDefault="00000000">
            <w:pPr>
              <w:rPr>
                <w:rFonts w:ascii="Times New Roman" w:hAnsi="Times New Roman"/>
                <w:szCs w:val="21"/>
              </w:rPr>
            </w:pPr>
            <w:proofErr w:type="gramStart"/>
            <w:r>
              <w:rPr>
                <w:rFonts w:hint="eastAsia"/>
                <w:bCs w:val="0"/>
                <w:szCs w:val="21"/>
              </w:rPr>
              <w:t>社招部</w:t>
            </w:r>
            <w:proofErr w:type="gramEnd"/>
          </w:p>
        </w:tc>
        <w:tc>
          <w:tcPr>
            <w:tcW w:w="0" w:type="auto"/>
          </w:tcPr>
          <w:p w14:paraId="6B14C04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93.64%</w:t>
            </w:r>
          </w:p>
        </w:tc>
        <w:tc>
          <w:tcPr>
            <w:tcW w:w="0" w:type="auto"/>
          </w:tcPr>
          <w:p w14:paraId="1620813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90.83%</w:t>
            </w:r>
          </w:p>
        </w:tc>
        <w:tc>
          <w:tcPr>
            <w:tcW w:w="0" w:type="auto"/>
          </w:tcPr>
          <w:p w14:paraId="7808E6C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79.46%</w:t>
            </w:r>
          </w:p>
        </w:tc>
        <w:tc>
          <w:tcPr>
            <w:tcW w:w="0" w:type="auto"/>
          </w:tcPr>
          <w:p w14:paraId="088A400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96.36%</w:t>
            </w:r>
          </w:p>
        </w:tc>
      </w:tr>
      <w:tr w:rsidR="007A4310" w14:paraId="58374D6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2865B8AD" w14:textId="77777777" w:rsidR="007A4310" w:rsidRDefault="00000000">
            <w:pPr>
              <w:rPr>
                <w:rFonts w:ascii="Times New Roman" w:hAnsi="Times New Roman"/>
                <w:szCs w:val="21"/>
              </w:rPr>
            </w:pPr>
            <w:r>
              <w:rPr>
                <w:rFonts w:hint="eastAsia"/>
                <w:bCs w:val="0"/>
                <w:szCs w:val="21"/>
              </w:rPr>
              <w:lastRenderedPageBreak/>
              <w:t>建筑工程与设计学院</w:t>
            </w:r>
          </w:p>
        </w:tc>
        <w:tc>
          <w:tcPr>
            <w:tcW w:w="0" w:type="auto"/>
          </w:tcPr>
          <w:p w14:paraId="616A821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94.44%</w:t>
            </w:r>
          </w:p>
        </w:tc>
        <w:tc>
          <w:tcPr>
            <w:tcW w:w="0" w:type="auto"/>
          </w:tcPr>
          <w:p w14:paraId="4E0C890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100.00%</w:t>
            </w:r>
          </w:p>
        </w:tc>
        <w:tc>
          <w:tcPr>
            <w:tcW w:w="0" w:type="auto"/>
          </w:tcPr>
          <w:p w14:paraId="51F112D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83.33%</w:t>
            </w:r>
          </w:p>
        </w:tc>
        <w:tc>
          <w:tcPr>
            <w:tcW w:w="0" w:type="auto"/>
          </w:tcPr>
          <w:p w14:paraId="286C279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94.44%</w:t>
            </w:r>
          </w:p>
        </w:tc>
      </w:tr>
      <w:tr w:rsidR="007A4310" w14:paraId="0FE0A0AE"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5CA247AE" w14:textId="77777777" w:rsidR="007A4310" w:rsidRDefault="00000000">
            <w:pPr>
              <w:rPr>
                <w:rFonts w:ascii="Times New Roman" w:hAnsi="Times New Roman"/>
                <w:szCs w:val="21"/>
              </w:rPr>
            </w:pPr>
            <w:r>
              <w:rPr>
                <w:rFonts w:hint="eastAsia"/>
                <w:bCs w:val="0"/>
                <w:szCs w:val="21"/>
              </w:rPr>
              <w:t>教育科学学院</w:t>
            </w:r>
          </w:p>
        </w:tc>
        <w:tc>
          <w:tcPr>
            <w:tcW w:w="0" w:type="auto"/>
          </w:tcPr>
          <w:p w14:paraId="58A4CC6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93.41%</w:t>
            </w:r>
          </w:p>
        </w:tc>
        <w:tc>
          <w:tcPr>
            <w:tcW w:w="0" w:type="auto"/>
          </w:tcPr>
          <w:p w14:paraId="4543793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88.89%</w:t>
            </w:r>
          </w:p>
        </w:tc>
        <w:tc>
          <w:tcPr>
            <w:tcW w:w="0" w:type="auto"/>
          </w:tcPr>
          <w:p w14:paraId="488E2A5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72.22%</w:t>
            </w:r>
          </w:p>
        </w:tc>
        <w:tc>
          <w:tcPr>
            <w:tcW w:w="0" w:type="auto"/>
          </w:tcPr>
          <w:p w14:paraId="10FB330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94.44%</w:t>
            </w:r>
          </w:p>
        </w:tc>
      </w:tr>
      <w:tr w:rsidR="007A4310" w14:paraId="4C2DB0D7" w14:textId="77777777" w:rsidTr="007A4310">
        <w:tc>
          <w:tcPr>
            <w:cnfStyle w:val="001000000000" w:firstRow="0" w:lastRow="0" w:firstColumn="1" w:lastColumn="0" w:oddVBand="0" w:evenVBand="0" w:oddHBand="0" w:evenHBand="0" w:firstRowFirstColumn="0" w:firstRowLastColumn="0" w:lastRowFirstColumn="0" w:lastRowLastColumn="0"/>
            <w:tcW w:w="0" w:type="auto"/>
          </w:tcPr>
          <w:p w14:paraId="3780FB98" w14:textId="77777777" w:rsidR="007A4310" w:rsidRDefault="00000000">
            <w:pPr>
              <w:rPr>
                <w:rFonts w:ascii="Times New Roman" w:hAnsi="Times New Roman"/>
                <w:szCs w:val="21"/>
              </w:rPr>
            </w:pPr>
            <w:r>
              <w:rPr>
                <w:rFonts w:hint="eastAsia"/>
                <w:bCs w:val="0"/>
                <w:szCs w:val="21"/>
              </w:rPr>
              <w:t>管理科学学院</w:t>
            </w:r>
          </w:p>
        </w:tc>
        <w:tc>
          <w:tcPr>
            <w:tcW w:w="0" w:type="auto"/>
          </w:tcPr>
          <w:p w14:paraId="6A40BB8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93.75%</w:t>
            </w:r>
          </w:p>
        </w:tc>
        <w:tc>
          <w:tcPr>
            <w:tcW w:w="0" w:type="auto"/>
          </w:tcPr>
          <w:p w14:paraId="5067048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80.00%</w:t>
            </w:r>
          </w:p>
        </w:tc>
        <w:tc>
          <w:tcPr>
            <w:tcW w:w="0" w:type="auto"/>
          </w:tcPr>
          <w:p w14:paraId="1B26A59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75.00%</w:t>
            </w:r>
          </w:p>
        </w:tc>
        <w:tc>
          <w:tcPr>
            <w:tcW w:w="0" w:type="auto"/>
          </w:tcPr>
          <w:p w14:paraId="34AC2C5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eastAsia="等线" w:hAnsi="Times New Roman"/>
                <w:szCs w:val="21"/>
              </w:rPr>
              <w:t>93.75%</w:t>
            </w:r>
          </w:p>
        </w:tc>
      </w:tr>
    </w:tbl>
    <w:p w14:paraId="04C8DF65" w14:textId="77777777" w:rsidR="00D904B2" w:rsidRDefault="00256B2D">
      <w:pPr>
        <w:pStyle w:val="L2"/>
        <w:spacing w:after="156"/>
        <w:ind w:firstLine="360"/>
        <w:jc w:val="both"/>
      </w:pPr>
      <w:r>
        <w:rPr>
          <w:rFonts w:hint="eastAsia"/>
        </w:rPr>
        <w:t>数据来源：第三方机构新锦成</w:t>
      </w:r>
      <w:r>
        <w:t>-2022</w:t>
      </w:r>
      <w:r>
        <w:t>届</w:t>
      </w:r>
      <w:r>
        <w:rPr>
          <w:rFonts w:hint="eastAsia"/>
        </w:rPr>
        <w:t>毕业生就业与培养质量调查。</w:t>
      </w:r>
    </w:p>
    <w:p w14:paraId="34FEA1FA"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67" w:name="_Toc48147187"/>
      <w:bookmarkStart w:id="168" w:name="_Toc124235700"/>
      <w:r>
        <w:rPr>
          <w:rFonts w:hint="eastAsia"/>
        </w:rPr>
        <w:t>四、毕业生发展成长度</w:t>
      </w:r>
      <w:bookmarkEnd w:id="167"/>
      <w:bookmarkEnd w:id="168"/>
    </w:p>
    <w:p w14:paraId="2798BCA7" w14:textId="77777777" w:rsidR="00D904B2" w:rsidRDefault="00256B2D">
      <w:pPr>
        <w:pStyle w:val="afffe"/>
        <w:spacing w:before="156"/>
        <w:ind w:firstLine="480"/>
        <w:rPr>
          <w:lang w:val="en-US"/>
        </w:rPr>
      </w:pPr>
      <w:r>
        <w:rPr>
          <w:rFonts w:hint="eastAsia"/>
          <w:lang w:val="en-US"/>
        </w:rPr>
        <w:t>毕业生发展成长度由职业期待吻合度和工作稳定度构成，是研究毕业生入职后情况的重要指标。职业期待吻合度与就业满意度相关，但能更好地体现毕业生职业期待与就业现实的差异，学校可据此数据调整职业教育的内容，引导学生树立正确的就业观念和职业期待。工作稳定度反映的是毕业生离职的情况，是对毕业去向落实率的补充，有利于学校掌握毕业生离校后的职业发展情况。</w:t>
      </w:r>
    </w:p>
    <w:p w14:paraId="298A1B6D" w14:textId="77777777" w:rsidR="00D904B2" w:rsidRDefault="00256B2D">
      <w:pPr>
        <w:pStyle w:val="L30"/>
      </w:pPr>
      <w:bookmarkStart w:id="169" w:name="_Toc124235701"/>
      <w:r>
        <w:rPr>
          <w:rFonts w:hint="eastAsia"/>
        </w:rPr>
        <w:t>（一）职业期待吻合度</w:t>
      </w:r>
      <w:bookmarkEnd w:id="169"/>
    </w:p>
    <w:p w14:paraId="324AE663" w14:textId="77777777" w:rsidR="00D904B2" w:rsidRDefault="00256B2D">
      <w:pPr>
        <w:pStyle w:val="Affff1"/>
        <w:spacing w:beforeLines="50" w:before="156"/>
        <w:ind w:firstLine="480"/>
      </w:pPr>
      <w:r>
        <w:t>2022</w:t>
      </w:r>
      <w:r>
        <w:t>届</w:t>
      </w:r>
      <w:r>
        <w:rPr>
          <w:rFonts w:hint="eastAsia"/>
        </w:rPr>
        <w:t>毕业生目前所从事的工作与自身职业期待的吻合度为</w:t>
      </w:r>
      <w:r>
        <w:rPr>
          <w:rFonts w:hint="eastAsia"/>
        </w:rPr>
        <w:t>85.45%</w:t>
      </w:r>
      <w:r>
        <w:rPr>
          <w:rFonts w:hint="eastAsia"/>
        </w:rPr>
        <w:t>，其中“很符合”所占比为</w:t>
      </w:r>
      <w:r>
        <w:rPr>
          <w:rFonts w:hint="eastAsia"/>
        </w:rPr>
        <w:t>16.00%</w:t>
      </w:r>
      <w:r>
        <w:rPr>
          <w:rFonts w:hint="eastAsia"/>
        </w:rPr>
        <w:t>，“符合”所占比例为</w:t>
      </w:r>
      <w:r>
        <w:rPr>
          <w:rFonts w:hint="eastAsia"/>
        </w:rPr>
        <w:t>20.00%</w:t>
      </w:r>
      <w:r>
        <w:rPr>
          <w:rFonts w:hint="eastAsia"/>
        </w:rPr>
        <w:t>，</w:t>
      </w:r>
      <w:r w:rsidRPr="00835F4D">
        <w:rPr>
          <w:rFonts w:hint="eastAsia"/>
        </w:rPr>
        <w:t>可见目前已落实的工作整体符合自身的就业期望。</w:t>
      </w:r>
    </w:p>
    <w:p w14:paraId="6FD43BE8" w14:textId="77777777" w:rsidR="00D904B2" w:rsidRDefault="00256B2D">
      <w:pPr>
        <w:pStyle w:val="Affff1"/>
        <w:ind w:firstLineChars="0" w:firstLine="0"/>
        <w:jc w:val="center"/>
      </w:pPr>
      <w:r>
        <w:rPr>
          <w:noProof/>
        </w:rPr>
        <w:drawing>
          <wp:inline distT="0" distB="0" distL="0" distR="0" wp14:anchorId="33DACEE5" wp14:editId="7E755638">
            <wp:extent cx="5505450" cy="2476500"/>
            <wp:effectExtent l="0" t="0" r="0" b="0"/>
            <wp:docPr id="953" name="图表 59" descr="7b0a202020202263686172745265734964223a202232303437323239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C0B22B3" w14:textId="33D01BC3" w:rsidR="00D904B2" w:rsidRDefault="00256B2D">
      <w:pPr>
        <w:pStyle w:val="Affff2"/>
        <w:spacing w:beforeLines="0" w:before="0" w:afterLines="0" w:after="0"/>
      </w:pPr>
      <w:bookmarkStart w:id="170" w:name="_Toc48725973"/>
      <w:bookmarkStart w:id="171" w:name="_Toc112774148"/>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2D0EBE">
        <w:rPr>
          <w:noProof/>
        </w:rPr>
        <w:t>5</w:t>
      </w:r>
      <w:r>
        <w:fldChar w:fldCharType="end"/>
      </w:r>
      <w:r>
        <w:rPr>
          <w:rFonts w:hint="eastAsia"/>
        </w:rPr>
        <w:t xml:space="preserve">  </w:t>
      </w:r>
      <w:r>
        <w:t>2022</w:t>
      </w:r>
      <w:r>
        <w:t>届</w:t>
      </w:r>
      <w:r>
        <w:rPr>
          <w:rFonts w:hint="eastAsia"/>
        </w:rPr>
        <w:t>毕业生</w:t>
      </w:r>
      <w:r>
        <w:t>职业期待吻合</w:t>
      </w:r>
      <w:r>
        <w:rPr>
          <w:rFonts w:hint="eastAsia"/>
        </w:rPr>
        <w:t>情况分布</w:t>
      </w:r>
      <w:bookmarkEnd w:id="170"/>
      <w:bookmarkEnd w:id="171"/>
    </w:p>
    <w:p w14:paraId="178CBD99" w14:textId="4AE53979" w:rsidR="00D904B2" w:rsidRDefault="00256B2D">
      <w:pPr>
        <w:pStyle w:val="L2"/>
        <w:ind w:firstLine="360"/>
        <w:jc w:val="both"/>
      </w:pPr>
      <w:r>
        <w:rPr>
          <w:rFonts w:hint="eastAsia"/>
        </w:rPr>
        <w:t>注：职业期待吻合度评价维</w:t>
      </w:r>
      <w:proofErr w:type="gramStart"/>
      <w:r>
        <w:rPr>
          <w:rFonts w:hint="eastAsia"/>
        </w:rPr>
        <w:t>度包括</w:t>
      </w:r>
      <w:proofErr w:type="gramEnd"/>
      <w:r>
        <w:rPr>
          <w:rFonts w:hint="eastAsia"/>
        </w:rPr>
        <w:t>“很符合”“符合”“基本符合”“不符合”“很不符合”和“无法评价”；其中，吻合度为选择“很符合”“符合”和“基本符合”的人数占“此题总人数—无法评价人数”的比例。</w:t>
      </w:r>
    </w:p>
    <w:p w14:paraId="0D52597F" w14:textId="77777777" w:rsidR="00D904B2" w:rsidRDefault="00256B2D">
      <w:pPr>
        <w:pStyle w:val="afff3"/>
        <w:spacing w:after="156"/>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2B40187B" w14:textId="5B163BF8" w:rsidR="00D904B2" w:rsidRDefault="00256B2D">
      <w:pPr>
        <w:pStyle w:val="Affff1"/>
        <w:ind w:firstLine="482"/>
      </w:pPr>
      <w:r>
        <w:rPr>
          <w:rFonts w:hint="eastAsia"/>
          <w:b/>
          <w:color w:val="0F6FC6" w:themeColor="accent1"/>
        </w:rPr>
        <w:lastRenderedPageBreak/>
        <w:t>各院系的职业期待吻合</w:t>
      </w:r>
      <w:r>
        <w:rPr>
          <w:b/>
          <w:color w:val="0F6FC6" w:themeColor="accent1"/>
        </w:rPr>
        <w:t>度：</w:t>
      </w:r>
      <w:r>
        <w:rPr>
          <w:rFonts w:hint="eastAsia"/>
        </w:rPr>
        <w:t>职业期待吻合度相对较高的院系为“</w:t>
      </w:r>
      <w:r w:rsidR="00835F4D">
        <w:rPr>
          <w:rFonts w:hint="eastAsia"/>
          <w:szCs w:val="21"/>
        </w:rPr>
        <w:t>社招部</w:t>
      </w:r>
      <w:r>
        <w:rPr>
          <w:rFonts w:hint="eastAsia"/>
        </w:rPr>
        <w:t>”（</w:t>
      </w:r>
      <w:r w:rsidR="00835F4D">
        <w:rPr>
          <w:rFonts w:eastAsia="等线"/>
          <w:bCs/>
          <w:szCs w:val="21"/>
        </w:rPr>
        <w:t>90.57%</w:t>
      </w:r>
      <w:r>
        <w:rPr>
          <w:rFonts w:hint="eastAsia"/>
        </w:rPr>
        <w:t>）、</w:t>
      </w:r>
      <w:r w:rsidR="00835F4D">
        <w:rPr>
          <w:rFonts w:hint="eastAsia"/>
        </w:rPr>
        <w:t>“教育科学学院”（</w:t>
      </w:r>
      <w:r w:rsidR="00835F4D">
        <w:rPr>
          <w:rFonts w:hint="eastAsia"/>
        </w:rPr>
        <w:t>90.00%</w:t>
      </w:r>
      <w:r w:rsidR="00835F4D">
        <w:rPr>
          <w:rFonts w:hint="eastAsia"/>
        </w:rPr>
        <w:t>）</w:t>
      </w:r>
      <w:r>
        <w:rPr>
          <w:rFonts w:hint="eastAsia"/>
        </w:rPr>
        <w:t>和</w:t>
      </w:r>
      <w:r w:rsidR="00835F4D">
        <w:rPr>
          <w:rFonts w:hint="eastAsia"/>
        </w:rPr>
        <w:t>“建筑工程与设计学院”（</w:t>
      </w:r>
      <w:r w:rsidR="00835F4D">
        <w:rPr>
          <w:rFonts w:hint="eastAsia"/>
        </w:rPr>
        <w:t>88.24%</w:t>
      </w:r>
      <w:r w:rsidR="00835F4D">
        <w:rPr>
          <w:rFonts w:hint="eastAsia"/>
        </w:rPr>
        <w:t>）</w:t>
      </w:r>
      <w:r>
        <w:rPr>
          <w:rFonts w:hint="eastAsia"/>
        </w:rPr>
        <w:t>等。</w:t>
      </w:r>
    </w:p>
    <w:p w14:paraId="54F7FB20" w14:textId="3B34855D" w:rsidR="00D904B2" w:rsidRDefault="00256B2D">
      <w:pPr>
        <w:pStyle w:val="Affff2"/>
        <w:spacing w:beforeLines="0" w:before="0" w:afterLines="0" w:after="0"/>
      </w:pPr>
      <w:bookmarkStart w:id="172" w:name="_Toc112774149"/>
      <w:r>
        <w:rPr>
          <w:rFonts w:hint="eastAsia"/>
        </w:rPr>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2D0EBE">
        <w:rPr>
          <w:noProof/>
        </w:rPr>
        <w:t>4</w:t>
      </w:r>
      <w:r>
        <w:fldChar w:fldCharType="end"/>
      </w:r>
      <w:r>
        <w:t xml:space="preserve">  </w:t>
      </w:r>
      <w:r>
        <w:rPr>
          <w:rFonts w:hint="eastAsia"/>
        </w:rPr>
        <w:t>2022</w:t>
      </w:r>
      <w:r>
        <w:rPr>
          <w:rFonts w:hint="eastAsia"/>
        </w:rPr>
        <w:t>届主要院系</w:t>
      </w:r>
      <w:r>
        <w:t>毕业生</w:t>
      </w:r>
      <w:r>
        <w:rPr>
          <w:rFonts w:hint="eastAsia"/>
        </w:rPr>
        <w:t>职业期待吻合度情况分布</w:t>
      </w:r>
      <w:bookmarkEnd w:id="172"/>
    </w:p>
    <w:tbl>
      <w:tblPr>
        <w:tblStyle w:val="4-12"/>
        <w:tblW w:w="5006" w:type="pct"/>
        <w:tblLayout w:type="fixed"/>
        <w:tblLook w:val="04A0" w:firstRow="1" w:lastRow="0" w:firstColumn="1" w:lastColumn="0" w:noHBand="0" w:noVBand="1"/>
      </w:tblPr>
      <w:tblGrid>
        <w:gridCol w:w="2547"/>
        <w:gridCol w:w="992"/>
        <w:gridCol w:w="992"/>
        <w:gridCol w:w="1134"/>
        <w:gridCol w:w="993"/>
        <w:gridCol w:w="1134"/>
        <w:gridCol w:w="997"/>
      </w:tblGrid>
      <w:tr w:rsidR="007A4310" w14:paraId="2CE98741" w14:textId="77777777" w:rsidTr="00CA09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4869EFAA" w14:textId="77777777" w:rsidR="007A4310" w:rsidRDefault="00000000">
            <w:pPr>
              <w:rPr>
                <w:rFonts w:ascii="Times New Roman" w:hAnsi="Times New Roman"/>
                <w:szCs w:val="21"/>
              </w:rPr>
            </w:pPr>
            <w:r>
              <w:rPr>
                <w:rFonts w:hint="eastAsia"/>
                <w:szCs w:val="21"/>
              </w:rPr>
              <w:t>院系</w:t>
            </w:r>
          </w:p>
        </w:tc>
        <w:tc>
          <w:tcPr>
            <w:tcW w:w="992" w:type="dxa"/>
          </w:tcPr>
          <w:p w14:paraId="231C1BF6"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很符合</w:t>
            </w:r>
          </w:p>
        </w:tc>
        <w:tc>
          <w:tcPr>
            <w:tcW w:w="992" w:type="dxa"/>
          </w:tcPr>
          <w:p w14:paraId="08695F9F"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符合</w:t>
            </w:r>
          </w:p>
        </w:tc>
        <w:tc>
          <w:tcPr>
            <w:tcW w:w="1134" w:type="dxa"/>
          </w:tcPr>
          <w:p w14:paraId="4D861387"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基本符合</w:t>
            </w:r>
          </w:p>
        </w:tc>
        <w:tc>
          <w:tcPr>
            <w:tcW w:w="993" w:type="dxa"/>
          </w:tcPr>
          <w:p w14:paraId="2BA807CC"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不符合</w:t>
            </w:r>
          </w:p>
        </w:tc>
        <w:tc>
          <w:tcPr>
            <w:tcW w:w="1134" w:type="dxa"/>
          </w:tcPr>
          <w:p w14:paraId="683FEA35"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很不符合</w:t>
            </w:r>
          </w:p>
        </w:tc>
        <w:tc>
          <w:tcPr>
            <w:tcW w:w="997" w:type="dxa"/>
          </w:tcPr>
          <w:p w14:paraId="7708EFEE"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符合度</w:t>
            </w:r>
          </w:p>
        </w:tc>
      </w:tr>
      <w:tr w:rsidR="007A4310" w14:paraId="6E86CF62" w14:textId="77777777" w:rsidTr="00CA0963">
        <w:tc>
          <w:tcPr>
            <w:cnfStyle w:val="001000000000" w:firstRow="0" w:lastRow="0" w:firstColumn="1" w:lastColumn="0" w:oddVBand="0" w:evenVBand="0" w:oddHBand="0" w:evenHBand="0" w:firstRowFirstColumn="0" w:firstRowLastColumn="0" w:lastRowFirstColumn="0" w:lastRowLastColumn="0"/>
            <w:tcW w:w="2547" w:type="dxa"/>
          </w:tcPr>
          <w:p w14:paraId="15F6A3F4" w14:textId="77777777" w:rsidR="007A4310" w:rsidRDefault="00000000">
            <w:pPr>
              <w:rPr>
                <w:rFonts w:ascii="Times New Roman" w:hAnsi="Times New Roman"/>
                <w:szCs w:val="21"/>
              </w:rPr>
            </w:pPr>
            <w:proofErr w:type="gramStart"/>
            <w:r>
              <w:rPr>
                <w:rFonts w:hint="eastAsia"/>
                <w:szCs w:val="21"/>
              </w:rPr>
              <w:t>社招部</w:t>
            </w:r>
            <w:proofErr w:type="gramEnd"/>
          </w:p>
        </w:tc>
        <w:tc>
          <w:tcPr>
            <w:tcW w:w="992" w:type="dxa"/>
          </w:tcPr>
          <w:p w14:paraId="31FC8B3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17.92%</w:t>
            </w:r>
          </w:p>
        </w:tc>
        <w:tc>
          <w:tcPr>
            <w:tcW w:w="992" w:type="dxa"/>
          </w:tcPr>
          <w:p w14:paraId="407603C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17.92%</w:t>
            </w:r>
          </w:p>
        </w:tc>
        <w:tc>
          <w:tcPr>
            <w:tcW w:w="1134" w:type="dxa"/>
          </w:tcPr>
          <w:p w14:paraId="0A7B4BE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54.72%</w:t>
            </w:r>
          </w:p>
        </w:tc>
        <w:tc>
          <w:tcPr>
            <w:tcW w:w="993" w:type="dxa"/>
          </w:tcPr>
          <w:p w14:paraId="371C6EC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6.60%</w:t>
            </w:r>
          </w:p>
        </w:tc>
        <w:tc>
          <w:tcPr>
            <w:tcW w:w="1134" w:type="dxa"/>
          </w:tcPr>
          <w:p w14:paraId="58D2C48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2.83%</w:t>
            </w:r>
          </w:p>
        </w:tc>
        <w:tc>
          <w:tcPr>
            <w:tcW w:w="997" w:type="dxa"/>
          </w:tcPr>
          <w:p w14:paraId="28CA28A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90.57%</w:t>
            </w:r>
          </w:p>
        </w:tc>
      </w:tr>
      <w:tr w:rsidR="007A4310" w14:paraId="02D620DA" w14:textId="77777777" w:rsidTr="00CA0963">
        <w:tc>
          <w:tcPr>
            <w:cnfStyle w:val="001000000000" w:firstRow="0" w:lastRow="0" w:firstColumn="1" w:lastColumn="0" w:oddVBand="0" w:evenVBand="0" w:oddHBand="0" w:evenHBand="0" w:firstRowFirstColumn="0" w:firstRowLastColumn="0" w:lastRowFirstColumn="0" w:lastRowLastColumn="0"/>
            <w:tcW w:w="2547" w:type="dxa"/>
          </w:tcPr>
          <w:p w14:paraId="44CEC356" w14:textId="77777777" w:rsidR="007A4310" w:rsidRDefault="00000000">
            <w:pPr>
              <w:rPr>
                <w:rFonts w:ascii="Times New Roman" w:hAnsi="Times New Roman"/>
                <w:szCs w:val="21"/>
              </w:rPr>
            </w:pPr>
            <w:r>
              <w:rPr>
                <w:rFonts w:hint="eastAsia"/>
                <w:szCs w:val="21"/>
              </w:rPr>
              <w:t>教育科学学院</w:t>
            </w:r>
          </w:p>
        </w:tc>
        <w:tc>
          <w:tcPr>
            <w:tcW w:w="992" w:type="dxa"/>
          </w:tcPr>
          <w:p w14:paraId="4B2880E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14.44%</w:t>
            </w:r>
          </w:p>
        </w:tc>
        <w:tc>
          <w:tcPr>
            <w:tcW w:w="992" w:type="dxa"/>
          </w:tcPr>
          <w:p w14:paraId="6BE5DC6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27.78%</w:t>
            </w:r>
          </w:p>
        </w:tc>
        <w:tc>
          <w:tcPr>
            <w:tcW w:w="1134" w:type="dxa"/>
          </w:tcPr>
          <w:p w14:paraId="6C456E5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47.78%</w:t>
            </w:r>
          </w:p>
        </w:tc>
        <w:tc>
          <w:tcPr>
            <w:tcW w:w="993" w:type="dxa"/>
          </w:tcPr>
          <w:p w14:paraId="3EA7542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8.89%</w:t>
            </w:r>
          </w:p>
        </w:tc>
        <w:tc>
          <w:tcPr>
            <w:tcW w:w="1134" w:type="dxa"/>
          </w:tcPr>
          <w:p w14:paraId="3455285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1.11%</w:t>
            </w:r>
          </w:p>
        </w:tc>
        <w:tc>
          <w:tcPr>
            <w:tcW w:w="997" w:type="dxa"/>
          </w:tcPr>
          <w:p w14:paraId="41F8DA2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90.00%</w:t>
            </w:r>
          </w:p>
        </w:tc>
      </w:tr>
      <w:tr w:rsidR="007A4310" w14:paraId="518C59F1" w14:textId="77777777" w:rsidTr="00CA0963">
        <w:tc>
          <w:tcPr>
            <w:cnfStyle w:val="001000000000" w:firstRow="0" w:lastRow="0" w:firstColumn="1" w:lastColumn="0" w:oddVBand="0" w:evenVBand="0" w:oddHBand="0" w:evenHBand="0" w:firstRowFirstColumn="0" w:firstRowLastColumn="0" w:lastRowFirstColumn="0" w:lastRowLastColumn="0"/>
            <w:tcW w:w="2547" w:type="dxa"/>
          </w:tcPr>
          <w:p w14:paraId="6BB70962" w14:textId="77777777" w:rsidR="007A4310" w:rsidRDefault="00000000">
            <w:pPr>
              <w:rPr>
                <w:rFonts w:ascii="Times New Roman" w:hAnsi="Times New Roman"/>
                <w:szCs w:val="21"/>
              </w:rPr>
            </w:pPr>
            <w:r>
              <w:rPr>
                <w:rFonts w:hint="eastAsia"/>
                <w:szCs w:val="21"/>
              </w:rPr>
              <w:t>建筑工程与设计学院</w:t>
            </w:r>
          </w:p>
        </w:tc>
        <w:tc>
          <w:tcPr>
            <w:tcW w:w="992" w:type="dxa"/>
          </w:tcPr>
          <w:p w14:paraId="67EFEBA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23.53%</w:t>
            </w:r>
          </w:p>
        </w:tc>
        <w:tc>
          <w:tcPr>
            <w:tcW w:w="992" w:type="dxa"/>
          </w:tcPr>
          <w:p w14:paraId="7A30BB4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11.76%</w:t>
            </w:r>
          </w:p>
        </w:tc>
        <w:tc>
          <w:tcPr>
            <w:tcW w:w="1134" w:type="dxa"/>
          </w:tcPr>
          <w:p w14:paraId="3A8DDA4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52.94%</w:t>
            </w:r>
          </w:p>
        </w:tc>
        <w:tc>
          <w:tcPr>
            <w:tcW w:w="993" w:type="dxa"/>
          </w:tcPr>
          <w:p w14:paraId="6EFAB77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11.76%</w:t>
            </w:r>
          </w:p>
        </w:tc>
        <w:tc>
          <w:tcPr>
            <w:tcW w:w="1134" w:type="dxa"/>
          </w:tcPr>
          <w:p w14:paraId="235D57D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997" w:type="dxa"/>
          </w:tcPr>
          <w:p w14:paraId="4F00175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88.24%</w:t>
            </w:r>
          </w:p>
        </w:tc>
      </w:tr>
      <w:tr w:rsidR="007A4310" w14:paraId="7CBDA9EB" w14:textId="77777777" w:rsidTr="00CA0963">
        <w:tc>
          <w:tcPr>
            <w:cnfStyle w:val="001000000000" w:firstRow="0" w:lastRow="0" w:firstColumn="1" w:lastColumn="0" w:oddVBand="0" w:evenVBand="0" w:oddHBand="0" w:evenHBand="0" w:firstRowFirstColumn="0" w:firstRowLastColumn="0" w:lastRowFirstColumn="0" w:lastRowLastColumn="0"/>
            <w:tcW w:w="2547" w:type="dxa"/>
          </w:tcPr>
          <w:p w14:paraId="10635DA0" w14:textId="77777777" w:rsidR="007A4310" w:rsidRDefault="00000000">
            <w:pPr>
              <w:rPr>
                <w:rFonts w:ascii="Times New Roman" w:hAnsi="Times New Roman"/>
                <w:szCs w:val="21"/>
              </w:rPr>
            </w:pPr>
            <w:r>
              <w:rPr>
                <w:rFonts w:hint="eastAsia"/>
                <w:szCs w:val="21"/>
              </w:rPr>
              <w:t>商旅学院</w:t>
            </w:r>
          </w:p>
        </w:tc>
        <w:tc>
          <w:tcPr>
            <w:tcW w:w="992" w:type="dxa"/>
          </w:tcPr>
          <w:p w14:paraId="4F0B8C4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9.09%</w:t>
            </w:r>
          </w:p>
        </w:tc>
        <w:tc>
          <w:tcPr>
            <w:tcW w:w="992" w:type="dxa"/>
          </w:tcPr>
          <w:p w14:paraId="09107E3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13.64%</w:t>
            </w:r>
          </w:p>
        </w:tc>
        <w:tc>
          <w:tcPr>
            <w:tcW w:w="1134" w:type="dxa"/>
          </w:tcPr>
          <w:p w14:paraId="58C7E83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63.64%</w:t>
            </w:r>
          </w:p>
        </w:tc>
        <w:tc>
          <w:tcPr>
            <w:tcW w:w="993" w:type="dxa"/>
          </w:tcPr>
          <w:p w14:paraId="0823673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13.64%</w:t>
            </w:r>
          </w:p>
        </w:tc>
        <w:tc>
          <w:tcPr>
            <w:tcW w:w="1134" w:type="dxa"/>
          </w:tcPr>
          <w:p w14:paraId="513B3A1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997" w:type="dxa"/>
          </w:tcPr>
          <w:p w14:paraId="682F618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86.36%</w:t>
            </w:r>
          </w:p>
        </w:tc>
      </w:tr>
      <w:tr w:rsidR="007A4310" w14:paraId="413B7029" w14:textId="77777777" w:rsidTr="00CA0963">
        <w:tc>
          <w:tcPr>
            <w:cnfStyle w:val="001000000000" w:firstRow="0" w:lastRow="0" w:firstColumn="1" w:lastColumn="0" w:oddVBand="0" w:evenVBand="0" w:oddHBand="0" w:evenHBand="0" w:firstRowFirstColumn="0" w:firstRowLastColumn="0" w:lastRowFirstColumn="0" w:lastRowLastColumn="0"/>
            <w:tcW w:w="2547" w:type="dxa"/>
          </w:tcPr>
          <w:p w14:paraId="132CA4D2" w14:textId="77777777" w:rsidR="007A4310" w:rsidRDefault="00000000">
            <w:pPr>
              <w:rPr>
                <w:rFonts w:ascii="Times New Roman" w:hAnsi="Times New Roman"/>
                <w:szCs w:val="21"/>
              </w:rPr>
            </w:pPr>
            <w:r>
              <w:rPr>
                <w:rFonts w:hint="eastAsia"/>
                <w:szCs w:val="21"/>
              </w:rPr>
              <w:t>管理科学学院</w:t>
            </w:r>
          </w:p>
        </w:tc>
        <w:tc>
          <w:tcPr>
            <w:tcW w:w="992" w:type="dxa"/>
          </w:tcPr>
          <w:p w14:paraId="32BBB6E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23.08%</w:t>
            </w:r>
          </w:p>
        </w:tc>
        <w:tc>
          <w:tcPr>
            <w:tcW w:w="992" w:type="dxa"/>
          </w:tcPr>
          <w:p w14:paraId="6665632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15.38%</w:t>
            </w:r>
          </w:p>
        </w:tc>
        <w:tc>
          <w:tcPr>
            <w:tcW w:w="1134" w:type="dxa"/>
          </w:tcPr>
          <w:p w14:paraId="5A9902A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30.77%</w:t>
            </w:r>
          </w:p>
        </w:tc>
        <w:tc>
          <w:tcPr>
            <w:tcW w:w="993" w:type="dxa"/>
          </w:tcPr>
          <w:p w14:paraId="3B08228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30.77%</w:t>
            </w:r>
          </w:p>
        </w:tc>
        <w:tc>
          <w:tcPr>
            <w:tcW w:w="1134" w:type="dxa"/>
          </w:tcPr>
          <w:p w14:paraId="4220742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997" w:type="dxa"/>
          </w:tcPr>
          <w:p w14:paraId="7215967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69.23%</w:t>
            </w:r>
          </w:p>
        </w:tc>
      </w:tr>
      <w:tr w:rsidR="007A4310" w14:paraId="1159796D" w14:textId="77777777" w:rsidTr="00CA0963">
        <w:tc>
          <w:tcPr>
            <w:cnfStyle w:val="001000000000" w:firstRow="0" w:lastRow="0" w:firstColumn="1" w:lastColumn="0" w:oddVBand="0" w:evenVBand="0" w:oddHBand="0" w:evenHBand="0" w:firstRowFirstColumn="0" w:firstRowLastColumn="0" w:lastRowFirstColumn="0" w:lastRowLastColumn="0"/>
            <w:tcW w:w="2547" w:type="dxa"/>
          </w:tcPr>
          <w:p w14:paraId="204AAFA3" w14:textId="77777777" w:rsidR="007A4310" w:rsidRDefault="00000000">
            <w:pPr>
              <w:rPr>
                <w:rFonts w:ascii="Times New Roman" w:hAnsi="Times New Roman"/>
                <w:szCs w:val="21"/>
              </w:rPr>
            </w:pPr>
            <w:r>
              <w:rPr>
                <w:rFonts w:hint="eastAsia"/>
                <w:szCs w:val="21"/>
              </w:rPr>
              <w:t>机电与汽车工程学院</w:t>
            </w:r>
          </w:p>
        </w:tc>
        <w:tc>
          <w:tcPr>
            <w:tcW w:w="992" w:type="dxa"/>
          </w:tcPr>
          <w:p w14:paraId="6C40B26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11.11%</w:t>
            </w:r>
          </w:p>
        </w:tc>
        <w:tc>
          <w:tcPr>
            <w:tcW w:w="992" w:type="dxa"/>
          </w:tcPr>
          <w:p w14:paraId="0909812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14.81%</w:t>
            </w:r>
          </w:p>
        </w:tc>
        <w:tc>
          <w:tcPr>
            <w:tcW w:w="1134" w:type="dxa"/>
          </w:tcPr>
          <w:p w14:paraId="4CAD47C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29.63%</w:t>
            </w:r>
          </w:p>
        </w:tc>
        <w:tc>
          <w:tcPr>
            <w:tcW w:w="993" w:type="dxa"/>
          </w:tcPr>
          <w:p w14:paraId="2EA7927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37.04%</w:t>
            </w:r>
          </w:p>
        </w:tc>
        <w:tc>
          <w:tcPr>
            <w:tcW w:w="1134" w:type="dxa"/>
          </w:tcPr>
          <w:p w14:paraId="6DAB55D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7.41%</w:t>
            </w:r>
          </w:p>
        </w:tc>
        <w:tc>
          <w:tcPr>
            <w:tcW w:w="997" w:type="dxa"/>
          </w:tcPr>
          <w:p w14:paraId="61082AA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55.56%</w:t>
            </w:r>
          </w:p>
        </w:tc>
      </w:tr>
    </w:tbl>
    <w:p w14:paraId="3B58701D" w14:textId="77777777" w:rsidR="00D904B2" w:rsidRDefault="00256B2D">
      <w:pPr>
        <w:pStyle w:val="afff3"/>
        <w:spacing w:after="156"/>
        <w:ind w:firstLine="360"/>
        <w:jc w:val="both"/>
        <w:rPr>
          <w:color w:val="0F6FC6"/>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0F0FB31B" w14:textId="77777777" w:rsidR="00D904B2" w:rsidRDefault="00256B2D">
      <w:pPr>
        <w:pStyle w:val="L30"/>
      </w:pPr>
      <w:bookmarkStart w:id="173" w:name="_Toc124235702"/>
      <w:r>
        <w:rPr>
          <w:rFonts w:hint="eastAsia"/>
        </w:rPr>
        <w:t>（二）工作稳定性</w:t>
      </w:r>
      <w:bookmarkEnd w:id="173"/>
    </w:p>
    <w:p w14:paraId="6856C10A" w14:textId="77777777" w:rsidR="00D904B2" w:rsidRDefault="00256B2D">
      <w:pPr>
        <w:pStyle w:val="L"/>
      </w:pPr>
      <w:r>
        <w:rPr>
          <w:rFonts w:hint="eastAsia"/>
        </w:rPr>
        <w:t>本校</w:t>
      </w:r>
      <w:r>
        <w:rPr>
          <w:rFonts w:hint="eastAsia"/>
        </w:rPr>
        <w:t>2022</w:t>
      </w:r>
      <w:r>
        <w:rPr>
          <w:rFonts w:hint="eastAsia"/>
        </w:rPr>
        <w:t>届毕业生的离职率为</w:t>
      </w:r>
      <w:r>
        <w:rPr>
          <w:rFonts w:hint="eastAsia"/>
        </w:rPr>
        <w:t>37.85%</w:t>
      </w:r>
      <w:r>
        <w:rPr>
          <w:rFonts w:hint="eastAsia"/>
        </w:rPr>
        <w:t>，离职次数集中在“</w:t>
      </w:r>
      <w:r>
        <w:rPr>
          <w:rFonts w:hint="eastAsia"/>
        </w:rPr>
        <w:t>1</w:t>
      </w:r>
      <w:r>
        <w:rPr>
          <w:rFonts w:hint="eastAsia"/>
        </w:rPr>
        <w:t>次”（</w:t>
      </w:r>
      <w:r>
        <w:rPr>
          <w:rFonts w:hint="eastAsia"/>
        </w:rPr>
        <w:t>21.12%</w:t>
      </w:r>
      <w:r>
        <w:rPr>
          <w:rFonts w:hint="eastAsia"/>
        </w:rPr>
        <w:t>）。</w:t>
      </w:r>
    </w:p>
    <w:p w14:paraId="6338793E" w14:textId="77777777" w:rsidR="00D904B2" w:rsidRDefault="007D7E67" w:rsidP="007D7E67">
      <w:pPr>
        <w:pStyle w:val="L"/>
        <w:jc w:val="left"/>
      </w:pPr>
      <w:r>
        <w:rPr>
          <w:noProof/>
          <w:lang w:val="en-US"/>
        </w:rPr>
        <w:drawing>
          <wp:inline distT="0" distB="0" distL="0" distR="0" wp14:anchorId="6E1B4596" wp14:editId="02F1B052">
            <wp:extent cx="5362575" cy="3429000"/>
            <wp:effectExtent l="0" t="0" r="0" b="0"/>
            <wp:docPr id="78"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8902CD9" w14:textId="64BB065D" w:rsidR="00D904B2" w:rsidRDefault="00256B2D">
      <w:pPr>
        <w:pStyle w:val="Affff2"/>
        <w:spacing w:beforeLines="0" w:before="0" w:afterLines="0" w:after="0"/>
      </w:pPr>
      <w:bookmarkStart w:id="174" w:name="_Toc48725976"/>
      <w:bookmarkStart w:id="175" w:name="_Toc509483462"/>
      <w:bookmarkStart w:id="176" w:name="_Toc112774151"/>
      <w:bookmarkStart w:id="177" w:name="_Toc509389342"/>
      <w:bookmarkStart w:id="178" w:name="_Toc21954445"/>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2D0EBE">
        <w:rPr>
          <w:noProof/>
        </w:rPr>
        <w:t>6</w:t>
      </w:r>
      <w:r>
        <w:fldChar w:fldCharType="end"/>
      </w:r>
      <w:r>
        <w:rPr>
          <w:rFonts w:hint="eastAsia"/>
        </w:rPr>
        <w:t xml:space="preserve">  </w:t>
      </w:r>
      <w:r>
        <w:t>2022</w:t>
      </w:r>
      <w:r>
        <w:t>届</w:t>
      </w:r>
      <w:r>
        <w:rPr>
          <w:rFonts w:hint="eastAsia"/>
        </w:rPr>
        <w:t>毕业生离职情况分布</w:t>
      </w:r>
      <w:bookmarkEnd w:id="174"/>
      <w:bookmarkEnd w:id="175"/>
      <w:bookmarkEnd w:id="176"/>
      <w:bookmarkEnd w:id="177"/>
      <w:bookmarkEnd w:id="178"/>
    </w:p>
    <w:p w14:paraId="1E1534D6" w14:textId="77777777" w:rsidR="00D904B2" w:rsidRDefault="00256B2D">
      <w:pPr>
        <w:pStyle w:val="afff3"/>
        <w:spacing w:after="156"/>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2E98AB78" w14:textId="77777777" w:rsidR="00D904B2" w:rsidRDefault="00256B2D">
      <w:pPr>
        <w:pStyle w:val="Affff1"/>
        <w:ind w:firstLine="482"/>
      </w:pPr>
      <w:r>
        <w:rPr>
          <w:rFonts w:hint="eastAsia"/>
          <w:b/>
          <w:color w:val="0F6FC6" w:themeColor="accent1"/>
        </w:rPr>
        <w:t>各院系的离职率</w:t>
      </w:r>
      <w:r>
        <w:rPr>
          <w:b/>
          <w:color w:val="0F6FC6" w:themeColor="accent1"/>
        </w:rPr>
        <w:t>：</w:t>
      </w:r>
      <w:r>
        <w:rPr>
          <w:rFonts w:hint="eastAsia"/>
        </w:rPr>
        <w:t>离</w:t>
      </w:r>
      <w:r w:rsidRPr="00E53187">
        <w:rPr>
          <w:rFonts w:hint="eastAsia"/>
        </w:rPr>
        <w:t>职率相对较低的院系</w:t>
      </w:r>
      <w:r>
        <w:rPr>
          <w:rFonts w:hint="eastAsia"/>
        </w:rPr>
        <w:t>为“教育科学学院”（</w:t>
      </w:r>
      <w:r>
        <w:rPr>
          <w:rFonts w:hint="eastAsia"/>
        </w:rPr>
        <w:t>24.69%</w:t>
      </w:r>
      <w:r>
        <w:rPr>
          <w:rFonts w:hint="eastAsia"/>
        </w:rPr>
        <w:t>）、“建筑工程与设计学院”（</w:t>
      </w:r>
      <w:r>
        <w:rPr>
          <w:rFonts w:hint="eastAsia"/>
        </w:rPr>
        <w:t>31.25%</w:t>
      </w:r>
      <w:r>
        <w:rPr>
          <w:rFonts w:hint="eastAsia"/>
        </w:rPr>
        <w:t>）和“社招部”（</w:t>
      </w:r>
      <w:r>
        <w:rPr>
          <w:rFonts w:hint="eastAsia"/>
        </w:rPr>
        <w:t>40.21%</w:t>
      </w:r>
      <w:r>
        <w:rPr>
          <w:rFonts w:hint="eastAsia"/>
        </w:rPr>
        <w:t>）等。</w:t>
      </w:r>
    </w:p>
    <w:p w14:paraId="31F6D723" w14:textId="72A4EC86" w:rsidR="00D904B2" w:rsidRDefault="00256B2D">
      <w:pPr>
        <w:pStyle w:val="Affff2"/>
        <w:spacing w:beforeLines="0" w:before="0" w:afterLines="0" w:after="0"/>
      </w:pPr>
      <w:bookmarkStart w:id="179" w:name="_Toc112774152"/>
      <w:r>
        <w:rPr>
          <w:rFonts w:hint="eastAsia"/>
        </w:rPr>
        <w:lastRenderedPageBreak/>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2D0EBE">
        <w:rPr>
          <w:noProof/>
        </w:rPr>
        <w:t>5</w:t>
      </w:r>
      <w:r>
        <w:fldChar w:fldCharType="end"/>
      </w:r>
      <w:r>
        <w:t xml:space="preserve">  </w:t>
      </w:r>
      <w:r>
        <w:rPr>
          <w:rFonts w:hint="eastAsia"/>
        </w:rPr>
        <w:t>2022</w:t>
      </w:r>
      <w:r>
        <w:rPr>
          <w:rFonts w:hint="eastAsia"/>
        </w:rPr>
        <w:t>届主要院系</w:t>
      </w:r>
      <w:r>
        <w:t>毕业生</w:t>
      </w:r>
      <w:r>
        <w:rPr>
          <w:rFonts w:hint="eastAsia"/>
        </w:rPr>
        <w:t>离职情况分布</w:t>
      </w:r>
      <w:bookmarkEnd w:id="179"/>
    </w:p>
    <w:tbl>
      <w:tblPr>
        <w:tblStyle w:val="4-12"/>
        <w:tblW w:w="5000" w:type="pct"/>
        <w:tblLayout w:type="fixed"/>
        <w:tblLook w:val="04A0" w:firstRow="1" w:lastRow="0" w:firstColumn="1" w:lastColumn="0" w:noHBand="0" w:noVBand="1"/>
      </w:tblPr>
      <w:tblGrid>
        <w:gridCol w:w="2547"/>
        <w:gridCol w:w="1559"/>
        <w:gridCol w:w="1134"/>
        <w:gridCol w:w="1276"/>
        <w:gridCol w:w="1276"/>
        <w:gridCol w:w="986"/>
      </w:tblGrid>
      <w:tr w:rsidR="007A4310" w14:paraId="057BAEC9" w14:textId="77777777" w:rsidTr="00E531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65A82A8F" w14:textId="77777777" w:rsidR="007A4310" w:rsidRDefault="00000000">
            <w:pPr>
              <w:rPr>
                <w:rFonts w:ascii="Times New Roman" w:hAnsi="Times New Roman"/>
                <w:szCs w:val="21"/>
              </w:rPr>
            </w:pPr>
            <w:r>
              <w:rPr>
                <w:rFonts w:hint="eastAsia"/>
                <w:szCs w:val="21"/>
              </w:rPr>
              <w:t>院系</w:t>
            </w:r>
          </w:p>
        </w:tc>
        <w:tc>
          <w:tcPr>
            <w:tcW w:w="1559" w:type="dxa"/>
          </w:tcPr>
          <w:p w14:paraId="7F75AFC6"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0</w:t>
            </w:r>
            <w:r>
              <w:rPr>
                <w:rFonts w:hint="eastAsia"/>
                <w:szCs w:val="21"/>
              </w:rPr>
              <w:t>次</w:t>
            </w:r>
          </w:p>
        </w:tc>
        <w:tc>
          <w:tcPr>
            <w:tcW w:w="1134" w:type="dxa"/>
          </w:tcPr>
          <w:p w14:paraId="60E53A7C"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1</w:t>
            </w:r>
            <w:r>
              <w:rPr>
                <w:rFonts w:hint="eastAsia"/>
                <w:szCs w:val="21"/>
              </w:rPr>
              <w:t>次</w:t>
            </w:r>
          </w:p>
        </w:tc>
        <w:tc>
          <w:tcPr>
            <w:tcW w:w="1276" w:type="dxa"/>
          </w:tcPr>
          <w:p w14:paraId="5501951E"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2</w:t>
            </w:r>
            <w:r>
              <w:rPr>
                <w:rFonts w:hint="eastAsia"/>
                <w:szCs w:val="21"/>
              </w:rPr>
              <w:t>次</w:t>
            </w:r>
          </w:p>
        </w:tc>
        <w:tc>
          <w:tcPr>
            <w:tcW w:w="1276" w:type="dxa"/>
          </w:tcPr>
          <w:p w14:paraId="38C27338"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3</w:t>
            </w:r>
            <w:r>
              <w:rPr>
                <w:rFonts w:hint="eastAsia"/>
                <w:szCs w:val="21"/>
              </w:rPr>
              <w:t>次及以上</w:t>
            </w:r>
          </w:p>
        </w:tc>
        <w:tc>
          <w:tcPr>
            <w:tcW w:w="986" w:type="dxa"/>
          </w:tcPr>
          <w:p w14:paraId="16CB0496"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离职率</w:t>
            </w:r>
          </w:p>
        </w:tc>
      </w:tr>
      <w:tr w:rsidR="007A4310" w14:paraId="4B88809A" w14:textId="77777777" w:rsidTr="00E53187">
        <w:tc>
          <w:tcPr>
            <w:cnfStyle w:val="001000000000" w:firstRow="0" w:lastRow="0" w:firstColumn="1" w:lastColumn="0" w:oddVBand="0" w:evenVBand="0" w:oddHBand="0" w:evenHBand="0" w:firstRowFirstColumn="0" w:firstRowLastColumn="0" w:lastRowFirstColumn="0" w:lastRowLastColumn="0"/>
            <w:tcW w:w="2547" w:type="dxa"/>
          </w:tcPr>
          <w:p w14:paraId="74ED02A6" w14:textId="77777777" w:rsidR="007A4310" w:rsidRDefault="00000000">
            <w:pPr>
              <w:rPr>
                <w:rFonts w:ascii="Times New Roman" w:hAnsi="Times New Roman"/>
                <w:szCs w:val="21"/>
              </w:rPr>
            </w:pPr>
            <w:r>
              <w:rPr>
                <w:rFonts w:hint="eastAsia"/>
                <w:szCs w:val="21"/>
              </w:rPr>
              <w:t>教育科学学院</w:t>
            </w:r>
          </w:p>
        </w:tc>
        <w:tc>
          <w:tcPr>
            <w:tcW w:w="1559" w:type="dxa"/>
          </w:tcPr>
          <w:p w14:paraId="438B8BE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75.31%</w:t>
            </w:r>
          </w:p>
        </w:tc>
        <w:tc>
          <w:tcPr>
            <w:tcW w:w="1134" w:type="dxa"/>
          </w:tcPr>
          <w:p w14:paraId="5B82B81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18.52%</w:t>
            </w:r>
          </w:p>
        </w:tc>
        <w:tc>
          <w:tcPr>
            <w:tcW w:w="1276" w:type="dxa"/>
          </w:tcPr>
          <w:p w14:paraId="40DE2E4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4.94%</w:t>
            </w:r>
          </w:p>
        </w:tc>
        <w:tc>
          <w:tcPr>
            <w:tcW w:w="1276" w:type="dxa"/>
          </w:tcPr>
          <w:p w14:paraId="26A1B89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1.23%</w:t>
            </w:r>
          </w:p>
        </w:tc>
        <w:tc>
          <w:tcPr>
            <w:tcW w:w="986" w:type="dxa"/>
          </w:tcPr>
          <w:p w14:paraId="2533B3E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24.69%</w:t>
            </w:r>
          </w:p>
        </w:tc>
      </w:tr>
      <w:tr w:rsidR="007A4310" w14:paraId="5DA23627" w14:textId="77777777" w:rsidTr="00E53187">
        <w:tc>
          <w:tcPr>
            <w:cnfStyle w:val="001000000000" w:firstRow="0" w:lastRow="0" w:firstColumn="1" w:lastColumn="0" w:oddVBand="0" w:evenVBand="0" w:oddHBand="0" w:evenHBand="0" w:firstRowFirstColumn="0" w:firstRowLastColumn="0" w:lastRowFirstColumn="0" w:lastRowLastColumn="0"/>
            <w:tcW w:w="2547" w:type="dxa"/>
          </w:tcPr>
          <w:p w14:paraId="4EBA60D2" w14:textId="77777777" w:rsidR="007A4310" w:rsidRDefault="00000000">
            <w:pPr>
              <w:rPr>
                <w:rFonts w:ascii="Times New Roman" w:hAnsi="Times New Roman"/>
                <w:szCs w:val="21"/>
              </w:rPr>
            </w:pPr>
            <w:r>
              <w:rPr>
                <w:rFonts w:hint="eastAsia"/>
                <w:szCs w:val="21"/>
              </w:rPr>
              <w:t>建筑工程与设计学院</w:t>
            </w:r>
          </w:p>
        </w:tc>
        <w:tc>
          <w:tcPr>
            <w:tcW w:w="1559" w:type="dxa"/>
          </w:tcPr>
          <w:p w14:paraId="5F21401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68.75%</w:t>
            </w:r>
          </w:p>
        </w:tc>
        <w:tc>
          <w:tcPr>
            <w:tcW w:w="1134" w:type="dxa"/>
          </w:tcPr>
          <w:p w14:paraId="19A3959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25.00%</w:t>
            </w:r>
          </w:p>
        </w:tc>
        <w:tc>
          <w:tcPr>
            <w:tcW w:w="1276" w:type="dxa"/>
          </w:tcPr>
          <w:p w14:paraId="33AF357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0.00%</w:t>
            </w:r>
          </w:p>
        </w:tc>
        <w:tc>
          <w:tcPr>
            <w:tcW w:w="1276" w:type="dxa"/>
          </w:tcPr>
          <w:p w14:paraId="63A243F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6.25%</w:t>
            </w:r>
          </w:p>
        </w:tc>
        <w:tc>
          <w:tcPr>
            <w:tcW w:w="986" w:type="dxa"/>
          </w:tcPr>
          <w:p w14:paraId="6315FD4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31.25%</w:t>
            </w:r>
          </w:p>
        </w:tc>
      </w:tr>
      <w:tr w:rsidR="007A4310" w14:paraId="34536D52" w14:textId="77777777" w:rsidTr="00E53187">
        <w:tc>
          <w:tcPr>
            <w:cnfStyle w:val="001000000000" w:firstRow="0" w:lastRow="0" w:firstColumn="1" w:lastColumn="0" w:oddVBand="0" w:evenVBand="0" w:oddHBand="0" w:evenHBand="0" w:firstRowFirstColumn="0" w:firstRowLastColumn="0" w:lastRowFirstColumn="0" w:lastRowLastColumn="0"/>
            <w:tcW w:w="2547" w:type="dxa"/>
          </w:tcPr>
          <w:p w14:paraId="33045A33" w14:textId="77777777" w:rsidR="007A4310" w:rsidRDefault="00000000">
            <w:pPr>
              <w:rPr>
                <w:rFonts w:ascii="Times New Roman" w:hAnsi="Times New Roman"/>
                <w:szCs w:val="21"/>
              </w:rPr>
            </w:pPr>
            <w:proofErr w:type="gramStart"/>
            <w:r>
              <w:rPr>
                <w:rFonts w:hint="eastAsia"/>
                <w:szCs w:val="21"/>
              </w:rPr>
              <w:t>社招部</w:t>
            </w:r>
            <w:proofErr w:type="gramEnd"/>
          </w:p>
        </w:tc>
        <w:tc>
          <w:tcPr>
            <w:tcW w:w="1559" w:type="dxa"/>
          </w:tcPr>
          <w:p w14:paraId="49051CC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59.79%</w:t>
            </w:r>
          </w:p>
        </w:tc>
        <w:tc>
          <w:tcPr>
            <w:tcW w:w="1134" w:type="dxa"/>
          </w:tcPr>
          <w:p w14:paraId="642F199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18.56%</w:t>
            </w:r>
          </w:p>
        </w:tc>
        <w:tc>
          <w:tcPr>
            <w:tcW w:w="1276" w:type="dxa"/>
          </w:tcPr>
          <w:p w14:paraId="7DF4F73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11.34%</w:t>
            </w:r>
          </w:p>
        </w:tc>
        <w:tc>
          <w:tcPr>
            <w:tcW w:w="1276" w:type="dxa"/>
          </w:tcPr>
          <w:p w14:paraId="39BCD88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10.31%</w:t>
            </w:r>
          </w:p>
        </w:tc>
        <w:tc>
          <w:tcPr>
            <w:tcW w:w="986" w:type="dxa"/>
          </w:tcPr>
          <w:p w14:paraId="1CCB0A3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40.21%</w:t>
            </w:r>
          </w:p>
        </w:tc>
      </w:tr>
      <w:tr w:rsidR="007A4310" w14:paraId="28A46F04" w14:textId="77777777" w:rsidTr="00E53187">
        <w:tc>
          <w:tcPr>
            <w:cnfStyle w:val="001000000000" w:firstRow="0" w:lastRow="0" w:firstColumn="1" w:lastColumn="0" w:oddVBand="0" w:evenVBand="0" w:oddHBand="0" w:evenHBand="0" w:firstRowFirstColumn="0" w:firstRowLastColumn="0" w:lastRowFirstColumn="0" w:lastRowLastColumn="0"/>
            <w:tcW w:w="2547" w:type="dxa"/>
          </w:tcPr>
          <w:p w14:paraId="7F95A300" w14:textId="77777777" w:rsidR="007A4310" w:rsidRDefault="00000000">
            <w:pPr>
              <w:rPr>
                <w:rFonts w:ascii="Times New Roman" w:hAnsi="Times New Roman"/>
                <w:szCs w:val="21"/>
              </w:rPr>
            </w:pPr>
            <w:r>
              <w:rPr>
                <w:rFonts w:hint="eastAsia"/>
                <w:szCs w:val="21"/>
              </w:rPr>
              <w:t>商旅学院</w:t>
            </w:r>
          </w:p>
        </w:tc>
        <w:tc>
          <w:tcPr>
            <w:tcW w:w="1559" w:type="dxa"/>
          </w:tcPr>
          <w:p w14:paraId="2A9B2A6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50.00%</w:t>
            </w:r>
          </w:p>
        </w:tc>
        <w:tc>
          <w:tcPr>
            <w:tcW w:w="1134" w:type="dxa"/>
          </w:tcPr>
          <w:p w14:paraId="1DB60DA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45.00%</w:t>
            </w:r>
          </w:p>
        </w:tc>
        <w:tc>
          <w:tcPr>
            <w:tcW w:w="1276" w:type="dxa"/>
          </w:tcPr>
          <w:p w14:paraId="6C378D6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5.00%</w:t>
            </w:r>
          </w:p>
        </w:tc>
        <w:tc>
          <w:tcPr>
            <w:tcW w:w="1276" w:type="dxa"/>
          </w:tcPr>
          <w:p w14:paraId="2A385CF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0.00%</w:t>
            </w:r>
          </w:p>
        </w:tc>
        <w:tc>
          <w:tcPr>
            <w:tcW w:w="986" w:type="dxa"/>
          </w:tcPr>
          <w:p w14:paraId="4F52702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50.00%</w:t>
            </w:r>
          </w:p>
        </w:tc>
      </w:tr>
      <w:tr w:rsidR="007A4310" w14:paraId="2C2C3FF3" w14:textId="77777777" w:rsidTr="00E53187">
        <w:tc>
          <w:tcPr>
            <w:cnfStyle w:val="001000000000" w:firstRow="0" w:lastRow="0" w:firstColumn="1" w:lastColumn="0" w:oddVBand="0" w:evenVBand="0" w:oddHBand="0" w:evenHBand="0" w:firstRowFirstColumn="0" w:firstRowLastColumn="0" w:lastRowFirstColumn="0" w:lastRowLastColumn="0"/>
            <w:tcW w:w="2547" w:type="dxa"/>
          </w:tcPr>
          <w:p w14:paraId="4743BBCD" w14:textId="77777777" w:rsidR="007A4310" w:rsidRDefault="00000000">
            <w:pPr>
              <w:rPr>
                <w:rFonts w:ascii="Times New Roman" w:hAnsi="Times New Roman"/>
                <w:szCs w:val="21"/>
              </w:rPr>
            </w:pPr>
            <w:r>
              <w:rPr>
                <w:rFonts w:hint="eastAsia"/>
                <w:szCs w:val="21"/>
              </w:rPr>
              <w:t>管理科学学院</w:t>
            </w:r>
          </w:p>
        </w:tc>
        <w:tc>
          <w:tcPr>
            <w:tcW w:w="1559" w:type="dxa"/>
          </w:tcPr>
          <w:p w14:paraId="0C888F0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45.45%</w:t>
            </w:r>
          </w:p>
        </w:tc>
        <w:tc>
          <w:tcPr>
            <w:tcW w:w="1134" w:type="dxa"/>
          </w:tcPr>
          <w:p w14:paraId="6DE3B41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9.09%</w:t>
            </w:r>
          </w:p>
        </w:tc>
        <w:tc>
          <w:tcPr>
            <w:tcW w:w="1276" w:type="dxa"/>
          </w:tcPr>
          <w:p w14:paraId="537FD6A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45.45%</w:t>
            </w:r>
          </w:p>
        </w:tc>
        <w:tc>
          <w:tcPr>
            <w:tcW w:w="1276" w:type="dxa"/>
          </w:tcPr>
          <w:p w14:paraId="6A5B974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0.00%</w:t>
            </w:r>
          </w:p>
        </w:tc>
        <w:tc>
          <w:tcPr>
            <w:tcW w:w="986" w:type="dxa"/>
          </w:tcPr>
          <w:p w14:paraId="56C7058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54.55%</w:t>
            </w:r>
          </w:p>
        </w:tc>
      </w:tr>
      <w:tr w:rsidR="007A4310" w14:paraId="1814B485" w14:textId="77777777" w:rsidTr="00E53187">
        <w:tc>
          <w:tcPr>
            <w:cnfStyle w:val="001000000000" w:firstRow="0" w:lastRow="0" w:firstColumn="1" w:lastColumn="0" w:oddVBand="0" w:evenVBand="0" w:oddHBand="0" w:evenHBand="0" w:firstRowFirstColumn="0" w:firstRowLastColumn="0" w:lastRowFirstColumn="0" w:lastRowLastColumn="0"/>
            <w:tcW w:w="2547" w:type="dxa"/>
          </w:tcPr>
          <w:p w14:paraId="389E0553" w14:textId="77777777" w:rsidR="007A4310" w:rsidRDefault="00000000">
            <w:pPr>
              <w:rPr>
                <w:rFonts w:ascii="Times New Roman" w:hAnsi="Times New Roman"/>
                <w:szCs w:val="21"/>
              </w:rPr>
            </w:pPr>
            <w:r>
              <w:rPr>
                <w:rFonts w:hint="eastAsia"/>
                <w:szCs w:val="21"/>
              </w:rPr>
              <w:t>机电与汽车工程学院</w:t>
            </w:r>
          </w:p>
        </w:tc>
        <w:tc>
          <w:tcPr>
            <w:tcW w:w="1559" w:type="dxa"/>
          </w:tcPr>
          <w:p w14:paraId="213F15E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42.31%</w:t>
            </w:r>
          </w:p>
        </w:tc>
        <w:tc>
          <w:tcPr>
            <w:tcW w:w="1134" w:type="dxa"/>
          </w:tcPr>
          <w:p w14:paraId="0C37DCB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23.08%</w:t>
            </w:r>
          </w:p>
        </w:tc>
        <w:tc>
          <w:tcPr>
            <w:tcW w:w="1276" w:type="dxa"/>
          </w:tcPr>
          <w:p w14:paraId="561C23B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26.92%</w:t>
            </w:r>
          </w:p>
        </w:tc>
        <w:tc>
          <w:tcPr>
            <w:tcW w:w="1276" w:type="dxa"/>
          </w:tcPr>
          <w:p w14:paraId="1093E4C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7.69%</w:t>
            </w:r>
          </w:p>
        </w:tc>
        <w:tc>
          <w:tcPr>
            <w:tcW w:w="986" w:type="dxa"/>
          </w:tcPr>
          <w:p w14:paraId="14BC54F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bCs/>
                <w:szCs w:val="21"/>
              </w:rPr>
            </w:pPr>
            <w:r>
              <w:rPr>
                <w:rFonts w:ascii="Times New Roman" w:eastAsia="等线" w:hAnsi="Times New Roman"/>
                <w:bCs/>
                <w:szCs w:val="21"/>
              </w:rPr>
              <w:t>57.69%</w:t>
            </w:r>
          </w:p>
        </w:tc>
      </w:tr>
    </w:tbl>
    <w:p w14:paraId="4A47D778" w14:textId="77777777" w:rsidR="00D904B2" w:rsidRDefault="00256B2D">
      <w:pPr>
        <w:pStyle w:val="afff3"/>
        <w:spacing w:after="156"/>
        <w:ind w:firstLine="360"/>
        <w:jc w:val="both"/>
        <w:rPr>
          <w:color w:val="0F6FC6"/>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5DD2F526" w14:textId="77777777" w:rsidR="00D904B2" w:rsidRDefault="00256B2D">
      <w:pPr>
        <w:pStyle w:val="afff3"/>
        <w:spacing w:after="156"/>
        <w:ind w:firstLine="360"/>
        <w:rPr>
          <w:color w:val="0F6FC6" w:themeColor="accent1"/>
        </w:rPr>
      </w:pPr>
      <w:r>
        <w:rPr>
          <w:color w:val="0F6FC6" w:themeColor="accent1"/>
        </w:rPr>
        <w:br w:type="page"/>
      </w:r>
    </w:p>
    <w:bookmarkEnd w:id="143"/>
    <w:bookmarkEnd w:id="144"/>
    <w:bookmarkEnd w:id="145"/>
    <w:p w14:paraId="0113884D" w14:textId="77777777" w:rsidR="00D904B2" w:rsidRDefault="00256B2D">
      <w:pPr>
        <w:pStyle w:val="L2"/>
        <w:spacing w:afterLines="50" w:after="156"/>
        <w:ind w:firstLine="360"/>
      </w:pPr>
      <w:r>
        <w:rPr>
          <w:noProof/>
        </w:rPr>
        <w:lastRenderedPageBreak/>
        <w:drawing>
          <wp:anchor distT="0" distB="0" distL="114300" distR="114300" simplePos="0" relativeHeight="251747328" behindDoc="1" locked="0" layoutInCell="1" allowOverlap="1" wp14:anchorId="4E516D68" wp14:editId="24DF1F67">
            <wp:simplePos x="0" y="0"/>
            <wp:positionH relativeFrom="column">
              <wp:posOffset>-1066800</wp:posOffset>
            </wp:positionH>
            <wp:positionV relativeFrom="paragraph">
              <wp:posOffset>-947420</wp:posOffset>
            </wp:positionV>
            <wp:extent cx="7550150" cy="10323195"/>
            <wp:effectExtent l="0" t="0" r="0" b="254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0032" cy="10323119"/>
                    </a:xfrm>
                    <a:prstGeom prst="rect">
                      <a:avLst/>
                    </a:prstGeom>
                    <a:noFill/>
                    <a:ln>
                      <a:noFill/>
                    </a:ln>
                  </pic:spPr>
                </pic:pic>
              </a:graphicData>
            </a:graphic>
          </wp:anchor>
        </w:drawing>
      </w:r>
    </w:p>
    <w:p w14:paraId="6560AF1D" w14:textId="77777777" w:rsidR="00D904B2" w:rsidRDefault="00D904B2">
      <w:pPr>
        <w:pStyle w:val="Affff1"/>
        <w:ind w:firstLine="480"/>
      </w:pPr>
      <w:bookmarkStart w:id="180" w:name="_Toc47449747"/>
      <w:bookmarkStart w:id="181" w:name="_Toc16673842"/>
    </w:p>
    <w:p w14:paraId="492ACDC4" w14:textId="77777777" w:rsidR="00D904B2" w:rsidRDefault="00000000">
      <w:pPr>
        <w:pStyle w:val="Affff1"/>
        <w:ind w:firstLine="480"/>
      </w:pPr>
      <w:r>
        <w:rPr>
          <w:noProof/>
        </w:rPr>
        <w:pict w14:anchorId="35CE7675">
          <v:shape id="文本框 82" o:spid="_x0000_s2137" type="#_x0000_t202" style="position:absolute;left:0;text-align:left;margin-left:211.05pt;margin-top:159.7pt;width:390pt;height:1in;z-index:251738112;visibility:visible;mso-wrap-style:square;mso-wrap-distance-left:9pt;mso-wrap-distance-top:0;mso-wrap-distance-right:9pt;mso-wrap-distance-bottom:0;mso-position-horizontal:absolute;mso-position-horizontal-relative:page;mso-position-vertical:absolute;mso-position-vertical-relative:text;v-text-anchor:top" filled="f" stroked="f">
            <v:textbox>
              <w:txbxContent>
                <w:p w14:paraId="0FFE0956" w14:textId="77777777" w:rsidR="001C0F3E" w:rsidRDefault="001C0F3E">
                  <w:pPr>
                    <w:spacing w:beforeLines="100" w:before="312"/>
                    <w:jc w:val="right"/>
                    <w:rPr>
                      <w:rFonts w:ascii="微软雅黑" w:eastAsia="微软雅黑" w:hAnsi="微软雅黑"/>
                      <w:b/>
                      <w:color w:val="0F6FC6" w:themeColor="accent1"/>
                      <w:spacing w:val="40"/>
                      <w:sz w:val="52"/>
                      <w:szCs w:val="52"/>
                    </w:rPr>
                  </w:pPr>
                  <w:r>
                    <w:rPr>
                      <w:rFonts w:ascii="微软雅黑" w:eastAsia="微软雅黑" w:hAnsi="微软雅黑" w:hint="eastAsia"/>
                      <w:b/>
                      <w:color w:val="0F6FC6" w:themeColor="accent1"/>
                      <w:spacing w:val="40"/>
                      <w:sz w:val="52"/>
                      <w:szCs w:val="52"/>
                    </w:rPr>
                    <w:t>就业发展趋势分析</w:t>
                  </w:r>
                </w:p>
                <w:p w14:paraId="1FB8E35D" w14:textId="77777777" w:rsidR="001C0F3E" w:rsidRDefault="001C0F3E"/>
              </w:txbxContent>
            </v:textbox>
            <w10:wrap anchorx="page"/>
          </v:shape>
        </w:pict>
      </w:r>
      <w:r>
        <w:rPr>
          <w:noProof/>
        </w:rPr>
        <w:pict w14:anchorId="039D7D4E">
          <v:roundrect id="文本框 81" o:spid="_x0000_s2138" style="position:absolute;left:0;text-align:left;margin-left:398.7pt;margin-top:80.25pt;width:111.2pt;height:98.75pt;z-index:25173708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9813AE0" w14:textId="77777777" w:rsidR="001C0F3E" w:rsidRDefault="001C0F3E">
                  <w:pPr>
                    <w:widowControl w:val="0"/>
                    <w:adjustRightInd w:val="0"/>
                    <w:snapToGrid w:val="0"/>
                    <w:jc w:val="right"/>
                    <w:rPr>
                      <w:rFonts w:ascii="微软雅黑" w:eastAsia="微软雅黑" w:hAnsi="微软雅黑"/>
                      <w:color w:val="FFFFFF" w:themeColor="background1"/>
                      <w:sz w:val="84"/>
                      <w:szCs w:val="84"/>
                    </w:rPr>
                  </w:pPr>
                  <w:r>
                    <w:rPr>
                      <w:rFonts w:ascii="微软雅黑" w:eastAsia="微软雅黑" w:hAnsi="微软雅黑"/>
                      <w:color w:val="FFFFFF" w:themeColor="background1"/>
                      <w:sz w:val="84"/>
                      <w:szCs w:val="84"/>
                    </w:rPr>
                    <w:t>04</w:t>
                  </w:r>
                </w:p>
              </w:txbxContent>
            </v:textbox>
          </v:roundrect>
        </w:pict>
      </w:r>
      <w:r w:rsidR="00256B2D">
        <w:br w:type="page"/>
      </w:r>
    </w:p>
    <w:p w14:paraId="700080DD" w14:textId="77777777" w:rsidR="00D904B2" w:rsidRDefault="00256B2D">
      <w:pPr>
        <w:pStyle w:val="affb"/>
        <w:spacing w:before="624" w:after="312"/>
        <w:ind w:firstLine="1566"/>
      </w:pPr>
      <w:bookmarkStart w:id="182" w:name="_Toc124235703"/>
      <w:r>
        <w:rPr>
          <w:noProof/>
          <w:lang w:val="en-US"/>
        </w:rPr>
        <w:lastRenderedPageBreak/>
        <w:drawing>
          <wp:anchor distT="0" distB="0" distL="114300" distR="114300" simplePos="0" relativeHeight="251728896" behindDoc="1" locked="0" layoutInCell="1" allowOverlap="1" wp14:anchorId="7EAD27C2" wp14:editId="53DB3EBA">
            <wp:simplePos x="0" y="0"/>
            <wp:positionH relativeFrom="column">
              <wp:posOffset>348615</wp:posOffset>
            </wp:positionH>
            <wp:positionV relativeFrom="paragraph">
              <wp:posOffset>91440</wp:posOffset>
            </wp:positionV>
            <wp:extent cx="1002030" cy="457200"/>
            <wp:effectExtent l="0" t="0" r="1905" b="635"/>
            <wp:wrapNone/>
            <wp:docPr id="85" name="图片 85"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片包含 动物, 鱼, 游戏机, 大&#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1949" cy="457129"/>
                    </a:xfrm>
                    <a:prstGeom prst="rect">
                      <a:avLst/>
                    </a:prstGeom>
                  </pic:spPr>
                </pic:pic>
              </a:graphicData>
            </a:graphic>
          </wp:anchor>
        </w:drawing>
      </w:r>
      <w:r>
        <w:rPr>
          <w:rFonts w:hint="eastAsia"/>
        </w:rPr>
        <w:t>第四篇：就业发展趋势分析</w:t>
      </w:r>
      <w:bookmarkEnd w:id="182"/>
    </w:p>
    <w:p w14:paraId="1E593FDA" w14:textId="77777777" w:rsidR="00D904B2" w:rsidRDefault="00256B2D">
      <w:pPr>
        <w:pStyle w:val="Affff1"/>
        <w:spacing w:beforeLines="200" w:before="624"/>
        <w:ind w:firstLine="480"/>
      </w:pPr>
      <w:r>
        <w:rPr>
          <w:rFonts w:hint="eastAsia"/>
        </w:rPr>
        <w:t>对近三届毕业生就业情况的综合分析能看出毕业生就业的趋势，也能帮助学校从历时角度对比分析就业服务的工作成果。毕业去向落实率与毕业生规模密切相关，在毕业生规模逐年提高的背景下，如何保持和提高毕业去向落实率，是学校面临的重大考验。对比毕业生近三年就业地区、就业行业、就业单位的变化趋势，有利于全面反映毕业生流向，体现毕业生就业的共同特征，避免单一届次的数据影响对毕业生就业的判断。</w:t>
      </w:r>
    </w:p>
    <w:p w14:paraId="60F3517B"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83" w:name="_Toc124235704"/>
      <w:r>
        <w:rPr>
          <w:rFonts w:hint="eastAsia"/>
        </w:rPr>
        <w:t>一、近三年规模与</w:t>
      </w:r>
      <w:r>
        <w:t>毕业去向落实率变化趋势</w:t>
      </w:r>
      <w:bookmarkEnd w:id="180"/>
      <w:bookmarkEnd w:id="183"/>
    </w:p>
    <w:p w14:paraId="7189B9DE" w14:textId="3FD4E125" w:rsidR="00D904B2" w:rsidRDefault="00256B2D">
      <w:pPr>
        <w:pStyle w:val="Affff1"/>
        <w:ind w:firstLine="480"/>
      </w:pPr>
      <w:r>
        <w:rPr>
          <w:rFonts w:hint="eastAsia"/>
          <w:caps/>
        </w:rPr>
        <w:t>学校历来重视毕业生的就业工作，将实现毕业生的充分就业和高质量就业作为工作重心。如下图</w:t>
      </w:r>
      <w:r>
        <w:rPr>
          <w:rFonts w:hint="eastAsia"/>
        </w:rPr>
        <w:t>所示</w:t>
      </w:r>
      <w:r>
        <w:rPr>
          <w:rFonts w:eastAsiaTheme="minorEastAsia"/>
          <w:color w:val="auto"/>
        </w:rPr>
        <w:t>，</w:t>
      </w:r>
      <w:r>
        <w:rPr>
          <w:rFonts w:hint="eastAsia"/>
        </w:rPr>
        <w:t>近三届</w:t>
      </w:r>
      <w:r>
        <w:t>毕业生</w:t>
      </w:r>
      <w:r>
        <w:rPr>
          <w:rFonts w:hint="eastAsia"/>
        </w:rPr>
        <w:t>规模</w:t>
      </w:r>
      <w:r w:rsidRPr="00E53187">
        <w:rPr>
          <w:rFonts w:hint="eastAsia"/>
        </w:rPr>
        <w:t>逐年扩大，</w:t>
      </w:r>
      <w:r>
        <w:rPr>
          <w:rFonts w:hint="eastAsia"/>
        </w:rPr>
        <w:t>毕业去向落实率始终保持在</w:t>
      </w:r>
      <w:r>
        <w:t>较高水平，</w:t>
      </w:r>
      <w:r>
        <w:rPr>
          <w:rFonts w:hint="eastAsia"/>
        </w:rPr>
        <w:t>均在</w:t>
      </w:r>
      <w:r>
        <w:rPr>
          <w:rFonts w:hint="eastAsia"/>
        </w:rPr>
        <w:t>9</w:t>
      </w:r>
      <w:r w:rsidR="007C0927">
        <w:t>2</w:t>
      </w:r>
      <w:r>
        <w:t>.00</w:t>
      </w:r>
      <w:r>
        <w:rPr>
          <w:rFonts w:hint="eastAsia"/>
        </w:rPr>
        <w:t>%</w:t>
      </w:r>
      <w:r>
        <w:rPr>
          <w:rFonts w:hint="eastAsia"/>
        </w:rPr>
        <w:t>及以上，就业状况</w:t>
      </w:r>
      <w:r>
        <w:t>良好</w:t>
      </w:r>
      <w:r>
        <w:rPr>
          <w:rFonts w:hint="eastAsia"/>
        </w:rPr>
        <w:t>。</w:t>
      </w:r>
    </w:p>
    <w:p w14:paraId="2EE5FEBF" w14:textId="77777777" w:rsidR="00D904B2" w:rsidRDefault="00256B2D">
      <w:pPr>
        <w:pStyle w:val="L3"/>
        <w:spacing w:beforeLines="50" w:before="156" w:afterLines="50" w:after="156" w:line="240" w:lineRule="auto"/>
        <w:ind w:firstLineChars="83"/>
        <w:jc w:val="center"/>
        <w:rPr>
          <w:rFonts w:cs="宋体"/>
          <w:szCs w:val="21"/>
          <w:highlight w:val="yellow"/>
        </w:rPr>
      </w:pPr>
      <w:r>
        <w:rPr>
          <w:rFonts w:hint="eastAsia"/>
          <w:b/>
          <w:noProof/>
        </w:rPr>
        <w:drawing>
          <wp:inline distT="0" distB="0" distL="0" distR="0" wp14:anchorId="4798AA6B" wp14:editId="23A7013F">
            <wp:extent cx="5347970" cy="1960245"/>
            <wp:effectExtent l="0" t="0" r="0" b="0"/>
            <wp:docPr id="97" name="图表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6AA2FA" w14:textId="5EE34739" w:rsidR="00D904B2" w:rsidRPr="007C0927" w:rsidRDefault="00256B2D">
      <w:pPr>
        <w:pStyle w:val="Affff2"/>
        <w:spacing w:beforeLines="0" w:before="0" w:afterLines="0" w:after="0"/>
      </w:pPr>
      <w:bookmarkStart w:id="184" w:name="_Toc112774154"/>
      <w:bookmarkStart w:id="185" w:name="_Toc47449655"/>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2D0EBE">
        <w:rPr>
          <w:noProof/>
        </w:rPr>
        <w:t>1</w:t>
      </w:r>
      <w:r>
        <w:fldChar w:fldCharType="end"/>
      </w:r>
      <w:r>
        <w:t xml:space="preserve">  </w:t>
      </w:r>
      <w:r>
        <w:rPr>
          <w:rFonts w:hint="eastAsia"/>
        </w:rPr>
        <w:t>202</w:t>
      </w:r>
      <w:r w:rsidRPr="007C0927">
        <w:rPr>
          <w:rFonts w:hint="eastAsia"/>
        </w:rPr>
        <w:t>0-2022</w:t>
      </w:r>
      <w:r w:rsidRPr="007C0927">
        <w:rPr>
          <w:rFonts w:hint="eastAsia"/>
        </w:rPr>
        <w:t>届毕业生规模及毕业去向落实</w:t>
      </w:r>
      <w:proofErr w:type="gramStart"/>
      <w:r w:rsidRPr="007C0927">
        <w:rPr>
          <w:rFonts w:hint="eastAsia"/>
        </w:rPr>
        <w:t>率趋势</w:t>
      </w:r>
      <w:proofErr w:type="gramEnd"/>
      <w:r w:rsidRPr="007C0927">
        <w:rPr>
          <w:rFonts w:hint="eastAsia"/>
        </w:rPr>
        <w:t>变化</w:t>
      </w:r>
      <w:bookmarkEnd w:id="184"/>
      <w:bookmarkEnd w:id="185"/>
    </w:p>
    <w:p w14:paraId="3DFB3680" w14:textId="77777777" w:rsidR="00D904B2" w:rsidRPr="007C0927" w:rsidRDefault="00256B2D">
      <w:pPr>
        <w:pStyle w:val="afff3"/>
        <w:ind w:firstLine="360"/>
        <w:rPr>
          <w:color w:val="0F6FC6" w:themeColor="accent1"/>
        </w:rPr>
      </w:pPr>
      <w:r w:rsidRPr="007C0927">
        <w:rPr>
          <w:rFonts w:hint="eastAsia"/>
          <w:color w:val="0F6FC6" w:themeColor="accent1"/>
        </w:rPr>
        <w:t>数据来源</w:t>
      </w:r>
      <w:r w:rsidRPr="007C0927">
        <w:rPr>
          <w:color w:val="0F6FC6" w:themeColor="accent1"/>
        </w:rPr>
        <w:t>：</w:t>
      </w:r>
      <w:r w:rsidRPr="007C0927">
        <w:rPr>
          <w:rFonts w:hint="eastAsia"/>
          <w:color w:val="0F6FC6" w:themeColor="accent1"/>
        </w:rPr>
        <w:t>1.2020</w:t>
      </w:r>
      <w:r w:rsidRPr="007C0927">
        <w:rPr>
          <w:rFonts w:hint="eastAsia"/>
          <w:color w:val="0F6FC6" w:themeColor="accent1"/>
        </w:rPr>
        <w:t>和</w:t>
      </w:r>
      <w:r w:rsidRPr="007C0927">
        <w:rPr>
          <w:color w:val="0F6FC6" w:themeColor="accent1"/>
        </w:rPr>
        <w:t>2021</w:t>
      </w:r>
      <w:r w:rsidRPr="007C0927">
        <w:rPr>
          <w:color w:val="0F6FC6" w:themeColor="accent1"/>
        </w:rPr>
        <w:t>届数据来自《</w:t>
      </w:r>
      <w:r w:rsidRPr="007C0927">
        <w:rPr>
          <w:rFonts w:hint="eastAsia"/>
          <w:color w:val="0F6FC6" w:themeColor="accent1"/>
        </w:rPr>
        <w:t>合肥滨湖职业技术学院</w:t>
      </w:r>
      <w:r w:rsidRPr="007C0927">
        <w:rPr>
          <w:rFonts w:hint="eastAsia"/>
          <w:color w:val="0F6FC6" w:themeColor="accent1"/>
        </w:rPr>
        <w:t>2021</w:t>
      </w:r>
      <w:r w:rsidRPr="007C0927">
        <w:rPr>
          <w:rFonts w:hint="eastAsia"/>
          <w:color w:val="0F6FC6" w:themeColor="accent1"/>
        </w:rPr>
        <w:t>届</w:t>
      </w:r>
      <w:r w:rsidRPr="007C0927">
        <w:rPr>
          <w:color w:val="0F6FC6" w:themeColor="accent1"/>
        </w:rPr>
        <w:t>毕业生就业质量年度报告》</w:t>
      </w:r>
      <w:r w:rsidRPr="007C0927">
        <w:rPr>
          <w:rFonts w:hint="eastAsia"/>
          <w:color w:val="0F6FC6" w:themeColor="accent1"/>
        </w:rPr>
        <w:t>；</w:t>
      </w:r>
    </w:p>
    <w:p w14:paraId="696692A1" w14:textId="16C6F3C8" w:rsidR="00D904B2" w:rsidRDefault="00256B2D">
      <w:pPr>
        <w:pStyle w:val="L2"/>
        <w:ind w:firstLine="360"/>
      </w:pPr>
      <w:r w:rsidRPr="007C0927">
        <w:rPr>
          <w:rFonts w:hint="eastAsia"/>
        </w:rPr>
        <w:t xml:space="preserve">   </w:t>
      </w:r>
      <w:r w:rsidRPr="007C0927">
        <w:t xml:space="preserve">      </w:t>
      </w:r>
      <w:r w:rsidRPr="007C0927">
        <w:rPr>
          <w:rFonts w:hint="eastAsia"/>
        </w:rPr>
        <w:t xml:space="preserve"> 2.</w:t>
      </w:r>
      <w:r w:rsidRPr="007C0927">
        <w:t>2022</w:t>
      </w:r>
      <w:r w:rsidRPr="007C0927">
        <w:t>届数据来自</w:t>
      </w:r>
      <w:r w:rsidR="0003370D" w:rsidRPr="007C0927">
        <w:rPr>
          <w:rFonts w:hint="eastAsia"/>
        </w:rPr>
        <w:t>安徽省大中专毕业生就业派遣管理系统</w:t>
      </w:r>
      <w:r w:rsidRPr="007C0927">
        <w:rPr>
          <w:rFonts w:hint="eastAsia"/>
        </w:rPr>
        <w:t>。</w:t>
      </w:r>
    </w:p>
    <w:p w14:paraId="1F142B4B"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86" w:name="_Toc47449749"/>
      <w:bookmarkStart w:id="187" w:name="_Toc124235705"/>
      <w:r>
        <w:rPr>
          <w:rFonts w:hint="eastAsia"/>
        </w:rPr>
        <w:lastRenderedPageBreak/>
        <w:t>二</w:t>
      </w:r>
      <w:r>
        <w:t>、</w:t>
      </w:r>
      <w:r>
        <w:rPr>
          <w:rFonts w:hint="eastAsia"/>
        </w:rPr>
        <w:t>近三年</w:t>
      </w:r>
      <w:r>
        <w:t>就业地区变化趋势</w:t>
      </w:r>
      <w:bookmarkEnd w:id="186"/>
      <w:bookmarkEnd w:id="187"/>
    </w:p>
    <w:p w14:paraId="63CD98F0" w14:textId="4841D256" w:rsidR="00D904B2" w:rsidRDefault="00256B2D">
      <w:pPr>
        <w:pStyle w:val="Affff1"/>
        <w:ind w:firstLine="480"/>
      </w:pPr>
      <w:r>
        <w:rPr>
          <w:rFonts w:ascii="宋体" w:hAnsi="宋体"/>
        </w:rPr>
        <w:t>学校</w:t>
      </w:r>
      <w:r>
        <w:rPr>
          <w:rFonts w:ascii="宋体" w:hAnsi="宋体" w:hint="eastAsia"/>
        </w:rPr>
        <w:t>近三届</w:t>
      </w:r>
      <w:r>
        <w:rPr>
          <w:rFonts w:ascii="宋体" w:hAnsi="宋体"/>
        </w:rPr>
        <w:t>毕业生在</w:t>
      </w:r>
      <w:r>
        <w:rPr>
          <w:rFonts w:ascii="宋体" w:hAnsi="宋体" w:hint="eastAsia"/>
        </w:rPr>
        <w:t>省内</w:t>
      </w:r>
      <w:r>
        <w:rPr>
          <w:rFonts w:ascii="宋体" w:hAnsi="宋体"/>
        </w:rPr>
        <w:t>就业的比例</w:t>
      </w:r>
      <w:r>
        <w:rPr>
          <w:rFonts w:ascii="宋体" w:hAnsi="宋体" w:hint="eastAsia"/>
        </w:rPr>
        <w:t>均在</w:t>
      </w:r>
      <w:r>
        <w:t>7</w:t>
      </w:r>
      <w:r w:rsidR="007C0927">
        <w:t>4.88</w:t>
      </w:r>
      <w:r>
        <w:t>%</w:t>
      </w:r>
      <w:r>
        <w:rPr>
          <w:rFonts w:hint="eastAsia"/>
        </w:rPr>
        <w:t>及</w:t>
      </w:r>
      <w:r>
        <w:rPr>
          <w:rFonts w:ascii="宋体" w:hAnsi="宋体"/>
        </w:rPr>
        <w:t>以上</w:t>
      </w:r>
      <w:r>
        <w:rPr>
          <w:rFonts w:hint="eastAsia"/>
        </w:rPr>
        <w:t>，其中</w:t>
      </w:r>
      <w:r>
        <w:t>2022</w:t>
      </w:r>
      <w:r>
        <w:t>届</w:t>
      </w:r>
      <w:r>
        <w:rPr>
          <w:rFonts w:hint="eastAsia"/>
        </w:rPr>
        <w:t>毕业生省内</w:t>
      </w:r>
      <w:proofErr w:type="gramStart"/>
      <w:r>
        <w:rPr>
          <w:rFonts w:hint="eastAsia"/>
        </w:rPr>
        <w:t>就业</w:t>
      </w:r>
      <w:r>
        <w:t>占</w:t>
      </w:r>
      <w:proofErr w:type="gramEnd"/>
      <w:r>
        <w:t>比</w:t>
      </w:r>
      <w:r>
        <w:rPr>
          <w:rFonts w:hint="eastAsia"/>
        </w:rPr>
        <w:t>相较</w:t>
      </w:r>
      <w:r>
        <w:rPr>
          <w:rFonts w:hint="eastAsia"/>
        </w:rPr>
        <w:t>2021</w:t>
      </w:r>
      <w:r>
        <w:rPr>
          <w:rFonts w:hint="eastAsia"/>
        </w:rPr>
        <w:t>届上涨</w:t>
      </w:r>
      <w:r>
        <w:t>了</w:t>
      </w:r>
      <w:r w:rsidR="007C0927">
        <w:t>7.71</w:t>
      </w:r>
      <w:r>
        <w:rPr>
          <w:rFonts w:hint="eastAsia"/>
        </w:rPr>
        <w:t>个</w:t>
      </w:r>
      <w:r>
        <w:t>百分点</w:t>
      </w:r>
      <w:r>
        <w:rPr>
          <w:rFonts w:hint="eastAsia"/>
        </w:rPr>
        <w:t>，较</w:t>
      </w:r>
      <w:r>
        <w:rPr>
          <w:rFonts w:hint="eastAsia"/>
        </w:rPr>
        <w:t>2020</w:t>
      </w:r>
      <w:r>
        <w:rPr>
          <w:rFonts w:hint="eastAsia"/>
        </w:rPr>
        <w:t>届上涨</w:t>
      </w:r>
      <w:r w:rsidR="007C0927">
        <w:t>6.78</w:t>
      </w:r>
      <w:r>
        <w:rPr>
          <w:rFonts w:hint="eastAsia"/>
        </w:rPr>
        <w:t>个百分点。</w:t>
      </w:r>
    </w:p>
    <w:p w14:paraId="61710DF8" w14:textId="77777777" w:rsidR="00D904B2" w:rsidRDefault="00256B2D">
      <w:pPr>
        <w:pStyle w:val="Affff1"/>
        <w:ind w:firstLine="480"/>
      </w:pPr>
      <w:r>
        <w:rPr>
          <w:rFonts w:hint="eastAsia"/>
        </w:rPr>
        <w:t>这一就业分布与学校培养定位相符合，为本地区的</w:t>
      </w:r>
      <w:r>
        <w:t>经济和社会发展</w:t>
      </w:r>
      <w:r>
        <w:rPr>
          <w:rFonts w:hint="eastAsia"/>
        </w:rPr>
        <w:t>提供了人才支持和</w:t>
      </w:r>
      <w:r>
        <w:t>智力支撑</w:t>
      </w:r>
      <w:r>
        <w:rPr>
          <w:rFonts w:hint="eastAsia"/>
        </w:rPr>
        <w:t>。同时，学校积极加强与校地校企合作，与省内知名企业建立就业实习基地，为学校毕业生服务于地方经济发展提供了广阔的平台。</w:t>
      </w:r>
    </w:p>
    <w:p w14:paraId="4931DAAE" w14:textId="64CE2F2B" w:rsidR="00D904B2" w:rsidRDefault="00256B2D" w:rsidP="007D7E67">
      <w:pPr>
        <w:pStyle w:val="Affff1"/>
        <w:ind w:firstLine="480"/>
        <w:jc w:val="center"/>
      </w:pPr>
      <w:r>
        <w:rPr>
          <w:noProof/>
        </w:rPr>
        <w:drawing>
          <wp:inline distT="0" distB="0" distL="0" distR="0" wp14:anchorId="7DFF6967" wp14:editId="6127FBFE">
            <wp:extent cx="5219700" cy="2162175"/>
            <wp:effectExtent l="0" t="0" r="0" b="0"/>
            <wp:docPr id="954" name="图表 954" descr="7b0a202020202263686172745265734964223a202232303436383835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AE18E1F" w14:textId="54F45F95" w:rsidR="00D904B2" w:rsidRDefault="00D904B2">
      <w:pPr>
        <w:pStyle w:val="Affff1"/>
        <w:ind w:firstLineChars="0" w:firstLine="0"/>
        <w:jc w:val="center"/>
      </w:pPr>
    </w:p>
    <w:p w14:paraId="2A1604C5" w14:textId="76BC2B65" w:rsidR="00D904B2" w:rsidRPr="007C0927" w:rsidRDefault="00256B2D">
      <w:pPr>
        <w:pStyle w:val="Affff2"/>
        <w:spacing w:beforeLines="0" w:before="0" w:afterLines="0" w:after="0"/>
      </w:pPr>
      <w:bookmarkStart w:id="188" w:name="_Toc47449657"/>
      <w:bookmarkStart w:id="189" w:name="_Toc112774155"/>
      <w:r>
        <w:rPr>
          <w:rFonts w:hint="eastAsia"/>
        </w:rPr>
        <w:t>图</w:t>
      </w:r>
      <w:r>
        <w:rPr>
          <w:rFonts w:hint="eastAsia"/>
        </w:rPr>
        <w:t>4</w:t>
      </w:r>
      <w:r w:rsidRPr="007C0927">
        <w:rPr>
          <w:rFonts w:hint="eastAsia"/>
        </w:rPr>
        <w:t xml:space="preserve">- </w:t>
      </w:r>
      <w:r w:rsidRPr="007C0927">
        <w:fldChar w:fldCharType="begin"/>
      </w:r>
      <w:r w:rsidRPr="007C0927">
        <w:instrText xml:space="preserve"> </w:instrText>
      </w:r>
      <w:r w:rsidRPr="007C0927">
        <w:rPr>
          <w:rFonts w:hint="eastAsia"/>
        </w:rPr>
        <w:instrText xml:space="preserve">SEQ </w:instrText>
      </w:r>
      <w:r w:rsidRPr="007C0927">
        <w:rPr>
          <w:rFonts w:hint="eastAsia"/>
        </w:rPr>
        <w:instrText>图</w:instrText>
      </w:r>
      <w:r w:rsidRPr="007C0927">
        <w:rPr>
          <w:rFonts w:hint="eastAsia"/>
        </w:rPr>
        <w:instrText>4- \* ARABIC</w:instrText>
      </w:r>
      <w:r w:rsidRPr="007C0927">
        <w:instrText xml:space="preserve"> </w:instrText>
      </w:r>
      <w:r w:rsidRPr="007C0927">
        <w:fldChar w:fldCharType="separate"/>
      </w:r>
      <w:r w:rsidR="002D0EBE">
        <w:rPr>
          <w:noProof/>
        </w:rPr>
        <w:t>2</w:t>
      </w:r>
      <w:r w:rsidRPr="007C0927">
        <w:fldChar w:fldCharType="end"/>
      </w:r>
      <w:r w:rsidRPr="007C0927">
        <w:t xml:space="preserve">  2020-2022</w:t>
      </w:r>
      <w:r w:rsidRPr="007C0927">
        <w:t>届毕业生</w:t>
      </w:r>
      <w:r w:rsidRPr="007C0927">
        <w:rPr>
          <w:rFonts w:hint="eastAsia"/>
        </w:rPr>
        <w:t>就业地区分布</w:t>
      </w:r>
      <w:bookmarkEnd w:id="188"/>
      <w:bookmarkEnd w:id="189"/>
    </w:p>
    <w:p w14:paraId="072F2421" w14:textId="77777777" w:rsidR="00D904B2" w:rsidRPr="007C0927" w:rsidRDefault="00256B2D">
      <w:pPr>
        <w:pStyle w:val="afff3"/>
        <w:ind w:firstLine="360"/>
        <w:rPr>
          <w:color w:val="0F6FC6" w:themeColor="accent1"/>
        </w:rPr>
      </w:pPr>
      <w:r w:rsidRPr="007C0927">
        <w:rPr>
          <w:rFonts w:hint="eastAsia"/>
          <w:color w:val="0F6FC6" w:themeColor="accent1"/>
        </w:rPr>
        <w:t>数据来源：</w:t>
      </w:r>
      <w:r w:rsidRPr="007C0927">
        <w:rPr>
          <w:rFonts w:hint="eastAsia"/>
          <w:color w:val="0F6FC6" w:themeColor="accent1"/>
        </w:rPr>
        <w:t>1.</w:t>
      </w:r>
      <w:r w:rsidRPr="007C0927">
        <w:rPr>
          <w:color w:val="0F6FC6" w:themeColor="accent1"/>
        </w:rPr>
        <w:t>2020</w:t>
      </w:r>
      <w:r w:rsidRPr="007C0927">
        <w:rPr>
          <w:rFonts w:hint="eastAsia"/>
          <w:color w:val="0F6FC6" w:themeColor="accent1"/>
        </w:rPr>
        <w:t>和</w:t>
      </w:r>
      <w:r w:rsidRPr="007C0927">
        <w:rPr>
          <w:rFonts w:hint="eastAsia"/>
          <w:color w:val="0F6FC6" w:themeColor="accent1"/>
        </w:rPr>
        <w:t>2021</w:t>
      </w:r>
      <w:r w:rsidRPr="007C0927">
        <w:rPr>
          <w:rFonts w:hint="eastAsia"/>
          <w:color w:val="0F6FC6" w:themeColor="accent1"/>
        </w:rPr>
        <w:t>届</w:t>
      </w:r>
      <w:r w:rsidRPr="007C0927">
        <w:rPr>
          <w:color w:val="0F6FC6" w:themeColor="accent1"/>
        </w:rPr>
        <w:t>数据来自《</w:t>
      </w:r>
      <w:r w:rsidRPr="007C0927">
        <w:rPr>
          <w:rFonts w:hint="eastAsia"/>
          <w:color w:val="0F6FC6" w:themeColor="accent1"/>
        </w:rPr>
        <w:t>合肥滨湖职业技术学院</w:t>
      </w:r>
      <w:r w:rsidRPr="007C0927">
        <w:rPr>
          <w:rFonts w:hint="eastAsia"/>
          <w:color w:val="0F6FC6" w:themeColor="accent1"/>
        </w:rPr>
        <w:t>2021</w:t>
      </w:r>
      <w:r w:rsidRPr="007C0927">
        <w:rPr>
          <w:rFonts w:hint="eastAsia"/>
          <w:color w:val="0F6FC6" w:themeColor="accent1"/>
        </w:rPr>
        <w:t>届</w:t>
      </w:r>
      <w:r w:rsidRPr="007C0927">
        <w:rPr>
          <w:color w:val="0F6FC6" w:themeColor="accent1"/>
        </w:rPr>
        <w:t>毕业生就业质量年度报告》</w:t>
      </w:r>
      <w:r w:rsidRPr="007C0927">
        <w:rPr>
          <w:rFonts w:hint="eastAsia"/>
          <w:color w:val="0F6FC6" w:themeColor="accent1"/>
        </w:rPr>
        <w:t>；</w:t>
      </w:r>
    </w:p>
    <w:p w14:paraId="3689A8E8" w14:textId="5EB09CCA" w:rsidR="00D904B2" w:rsidRDefault="00256B2D">
      <w:pPr>
        <w:pStyle w:val="afff3"/>
        <w:spacing w:afterLines="50" w:after="156"/>
        <w:ind w:firstLine="360"/>
        <w:rPr>
          <w:color w:val="0F6FC6" w:themeColor="accent1"/>
        </w:rPr>
      </w:pPr>
      <w:r w:rsidRPr="007C0927">
        <w:rPr>
          <w:rFonts w:hint="eastAsia"/>
          <w:color w:val="0F6FC6" w:themeColor="accent1"/>
        </w:rPr>
        <w:t xml:space="preserve">   </w:t>
      </w:r>
      <w:r w:rsidRPr="007C0927">
        <w:rPr>
          <w:color w:val="0F6FC6" w:themeColor="accent1"/>
        </w:rPr>
        <w:t xml:space="preserve">      </w:t>
      </w:r>
      <w:r w:rsidRPr="007C0927">
        <w:rPr>
          <w:rFonts w:hint="eastAsia"/>
          <w:color w:val="0F6FC6" w:themeColor="accent1"/>
        </w:rPr>
        <w:t xml:space="preserve"> 2.</w:t>
      </w:r>
      <w:r w:rsidRPr="007C0927">
        <w:rPr>
          <w:color w:val="0F6FC6" w:themeColor="accent1"/>
        </w:rPr>
        <w:t>2022</w:t>
      </w:r>
      <w:r w:rsidRPr="007C0927">
        <w:rPr>
          <w:color w:val="0F6FC6" w:themeColor="accent1"/>
        </w:rPr>
        <w:t>届</w:t>
      </w:r>
      <w:r w:rsidRPr="007C0927">
        <w:rPr>
          <w:rFonts w:hint="eastAsia"/>
          <w:color w:val="0F6FC6" w:themeColor="accent1"/>
        </w:rPr>
        <w:t>数据来自</w:t>
      </w:r>
      <w:r w:rsidR="0003370D" w:rsidRPr="007C0927">
        <w:rPr>
          <w:rFonts w:hint="eastAsia"/>
          <w:color w:val="0F6FC6" w:themeColor="accent1"/>
        </w:rPr>
        <w:t>安徽省大中专毕业生就业派遣管理系统</w:t>
      </w:r>
      <w:r w:rsidRPr="007C0927">
        <w:rPr>
          <w:rFonts w:hint="eastAsia"/>
          <w:color w:val="0F6FC6" w:themeColor="accent1"/>
        </w:rPr>
        <w:t>。</w:t>
      </w:r>
      <w:r>
        <w:rPr>
          <w:color w:val="0F6FC6" w:themeColor="accent1"/>
        </w:rPr>
        <w:br w:type="page"/>
      </w:r>
    </w:p>
    <w:p w14:paraId="5A21987B"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90" w:name="_Toc47449750"/>
      <w:bookmarkStart w:id="191" w:name="_Toc124235706"/>
      <w:r>
        <w:rPr>
          <w:rFonts w:hint="eastAsia"/>
        </w:rPr>
        <w:lastRenderedPageBreak/>
        <w:t>三</w:t>
      </w:r>
      <w:r>
        <w:t>、</w:t>
      </w:r>
      <w:r>
        <w:rPr>
          <w:rFonts w:hint="eastAsia"/>
        </w:rPr>
        <w:t>近三年</w:t>
      </w:r>
      <w:r>
        <w:t>就业行业变化趋势</w:t>
      </w:r>
      <w:bookmarkEnd w:id="190"/>
      <w:bookmarkEnd w:id="191"/>
    </w:p>
    <w:p w14:paraId="55E39C78" w14:textId="5D1E63B7" w:rsidR="00D904B2" w:rsidRDefault="00256B2D">
      <w:pPr>
        <w:pStyle w:val="Affff1"/>
        <w:ind w:firstLine="480"/>
      </w:pPr>
      <w:r>
        <w:rPr>
          <w:rFonts w:hint="eastAsia"/>
        </w:rPr>
        <w:t>近年来，学校毕业生的就业行业分布较为广泛，覆盖了</w:t>
      </w:r>
      <w:r>
        <w:rPr>
          <w:rFonts w:ascii="宋体" w:hAnsi="宋体" w:hint="eastAsia"/>
        </w:rPr>
        <w:t>“</w:t>
      </w:r>
      <w:r>
        <w:rPr>
          <w:rFonts w:hint="eastAsia"/>
        </w:rPr>
        <w:t>教育</w:t>
      </w:r>
      <w:r>
        <w:rPr>
          <w:rFonts w:ascii="宋体" w:hAnsi="宋体" w:hint="eastAsia"/>
        </w:rPr>
        <w:t>”“</w:t>
      </w:r>
      <w:r w:rsidR="000A0CCA">
        <w:rPr>
          <w:rFonts w:hint="eastAsia"/>
        </w:rPr>
        <w:t>制造业</w:t>
      </w:r>
      <w:r>
        <w:rPr>
          <w:rFonts w:ascii="宋体" w:hAnsi="宋体" w:hint="eastAsia"/>
        </w:rPr>
        <w:t>”</w:t>
      </w:r>
      <w:r>
        <w:rPr>
          <w:rFonts w:asciiTheme="minorEastAsia" w:eastAsiaTheme="minorEastAsia" w:hAnsiTheme="minorEastAsia"/>
          <w:color w:val="auto"/>
        </w:rPr>
        <w:t>“</w:t>
      </w:r>
      <w:r w:rsidR="000A0CCA">
        <w:rPr>
          <w:rFonts w:asciiTheme="minorEastAsia" w:eastAsiaTheme="minorEastAsia" w:hAnsiTheme="minorEastAsia" w:hint="eastAsia"/>
          <w:color w:val="auto"/>
        </w:rPr>
        <w:t>批发和零售业</w:t>
      </w:r>
      <w:r>
        <w:rPr>
          <w:rFonts w:asciiTheme="minorEastAsia" w:eastAsiaTheme="minorEastAsia" w:hAnsiTheme="minorEastAsia" w:hint="eastAsia"/>
          <w:color w:val="auto"/>
        </w:rPr>
        <w:t>”</w:t>
      </w:r>
      <w:r>
        <w:rPr>
          <w:rFonts w:hint="eastAsia"/>
        </w:rPr>
        <w:t>等多个行业，可见学校人才培养目标与社会需求相契合；其中</w:t>
      </w:r>
      <w:r>
        <w:rPr>
          <w:rFonts w:ascii="宋体" w:hAnsi="宋体" w:hint="eastAsia"/>
        </w:rPr>
        <w:t>“</w:t>
      </w:r>
      <w:r>
        <w:rPr>
          <w:rFonts w:hint="eastAsia"/>
        </w:rPr>
        <w:t>教育</w:t>
      </w:r>
      <w:r>
        <w:rPr>
          <w:rFonts w:ascii="宋体" w:hAnsi="宋体" w:hint="eastAsia"/>
        </w:rPr>
        <w:t>”领域</w:t>
      </w:r>
      <w:r>
        <w:rPr>
          <w:rFonts w:hint="eastAsia"/>
        </w:rPr>
        <w:t>为近三届毕业生主要的就业</w:t>
      </w:r>
      <w:r>
        <w:t>行业</w:t>
      </w:r>
      <w:r>
        <w:rPr>
          <w:rFonts w:hint="eastAsia"/>
        </w:rPr>
        <w:t>选择。</w:t>
      </w:r>
    </w:p>
    <w:p w14:paraId="69E9AD4D" w14:textId="77777777" w:rsidR="00D904B2" w:rsidRDefault="00256B2D">
      <w:pPr>
        <w:pStyle w:val="Affff1"/>
        <w:ind w:firstLine="480"/>
      </w:pPr>
      <w:r>
        <w:rPr>
          <w:rFonts w:cs="宋体"/>
          <w:noProof/>
          <w:szCs w:val="21"/>
        </w:rPr>
        <w:drawing>
          <wp:inline distT="0" distB="0" distL="0" distR="0" wp14:anchorId="11DA4013" wp14:editId="1F3801E2">
            <wp:extent cx="5924550" cy="3898900"/>
            <wp:effectExtent l="0" t="0" r="0" b="6350"/>
            <wp:docPr id="950" name="图表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4AA49D9" w14:textId="2F202CDD" w:rsidR="00D904B2" w:rsidRDefault="00256B2D">
      <w:pPr>
        <w:pStyle w:val="Affff2"/>
        <w:spacing w:beforeLines="0" w:before="0" w:afterLines="0" w:after="0"/>
      </w:pPr>
      <w:bookmarkStart w:id="192" w:name="_Toc112774156"/>
      <w:bookmarkStart w:id="193" w:name="_Toc47449658"/>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2D0EBE">
        <w:rPr>
          <w:noProof/>
        </w:rPr>
        <w:t>3</w:t>
      </w:r>
      <w:r>
        <w:fldChar w:fldCharType="end"/>
      </w:r>
      <w:r>
        <w:t xml:space="preserve">  2020-2022</w:t>
      </w:r>
      <w:r>
        <w:t>届毕业生</w:t>
      </w:r>
      <w:r>
        <w:rPr>
          <w:rFonts w:hint="eastAsia"/>
        </w:rPr>
        <w:t>就业行业分布</w:t>
      </w:r>
      <w:bookmarkEnd w:id="192"/>
      <w:bookmarkEnd w:id="193"/>
    </w:p>
    <w:p w14:paraId="516FD529" w14:textId="77777777" w:rsidR="00D904B2" w:rsidRPr="000A0CCA" w:rsidRDefault="00256B2D">
      <w:pPr>
        <w:pStyle w:val="afff3"/>
        <w:ind w:firstLine="360"/>
        <w:rPr>
          <w:color w:val="0F6FC6" w:themeColor="accent1"/>
        </w:rPr>
      </w:pPr>
      <w:r>
        <w:rPr>
          <w:rFonts w:hint="eastAsia"/>
          <w:color w:val="0F6FC6" w:themeColor="accent1"/>
        </w:rPr>
        <w:t>数据来源：</w:t>
      </w:r>
      <w:r>
        <w:rPr>
          <w:rFonts w:hint="eastAsia"/>
          <w:color w:val="0F6FC6" w:themeColor="accent1"/>
        </w:rPr>
        <w:t>1.2020</w:t>
      </w:r>
      <w:r w:rsidRPr="000A0CCA">
        <w:rPr>
          <w:rFonts w:hint="eastAsia"/>
          <w:color w:val="0F6FC6" w:themeColor="accent1"/>
        </w:rPr>
        <w:t>和</w:t>
      </w:r>
      <w:r w:rsidRPr="000A0CCA">
        <w:rPr>
          <w:color w:val="0F6FC6" w:themeColor="accent1"/>
        </w:rPr>
        <w:t>2021</w:t>
      </w:r>
      <w:r w:rsidRPr="000A0CCA">
        <w:rPr>
          <w:color w:val="0F6FC6" w:themeColor="accent1"/>
        </w:rPr>
        <w:t>届数据来自《</w:t>
      </w:r>
      <w:r w:rsidRPr="000A0CCA">
        <w:rPr>
          <w:rFonts w:hint="eastAsia"/>
          <w:color w:val="0F6FC6" w:themeColor="accent1"/>
        </w:rPr>
        <w:t>合肥滨湖职业技术学院</w:t>
      </w:r>
      <w:r w:rsidRPr="000A0CCA">
        <w:rPr>
          <w:rFonts w:hint="eastAsia"/>
          <w:color w:val="0F6FC6" w:themeColor="accent1"/>
        </w:rPr>
        <w:t>2021</w:t>
      </w:r>
      <w:r w:rsidRPr="000A0CCA">
        <w:rPr>
          <w:rFonts w:hint="eastAsia"/>
          <w:color w:val="0F6FC6" w:themeColor="accent1"/>
        </w:rPr>
        <w:t>届</w:t>
      </w:r>
      <w:r w:rsidRPr="000A0CCA">
        <w:rPr>
          <w:color w:val="0F6FC6" w:themeColor="accent1"/>
        </w:rPr>
        <w:t>毕业生就业质量年度报告》</w:t>
      </w:r>
      <w:r w:rsidRPr="000A0CCA">
        <w:rPr>
          <w:rFonts w:hint="eastAsia"/>
          <w:color w:val="0F6FC6" w:themeColor="accent1"/>
        </w:rPr>
        <w:t>；</w:t>
      </w:r>
    </w:p>
    <w:p w14:paraId="4A516EF2" w14:textId="049408D1" w:rsidR="00D904B2" w:rsidRDefault="00256B2D">
      <w:pPr>
        <w:pStyle w:val="afff3"/>
        <w:ind w:firstLine="360"/>
        <w:rPr>
          <w:color w:val="0F6FC6" w:themeColor="accent1"/>
        </w:rPr>
      </w:pPr>
      <w:r w:rsidRPr="000A0CCA">
        <w:rPr>
          <w:rFonts w:hint="eastAsia"/>
          <w:color w:val="0F6FC6" w:themeColor="accent1"/>
        </w:rPr>
        <w:t xml:space="preserve">   </w:t>
      </w:r>
      <w:r w:rsidRPr="000A0CCA">
        <w:rPr>
          <w:color w:val="0F6FC6" w:themeColor="accent1"/>
        </w:rPr>
        <w:t xml:space="preserve">      </w:t>
      </w:r>
      <w:r w:rsidRPr="000A0CCA">
        <w:rPr>
          <w:rFonts w:hint="eastAsia"/>
          <w:color w:val="0F6FC6" w:themeColor="accent1"/>
        </w:rPr>
        <w:t xml:space="preserve"> 2.</w:t>
      </w:r>
      <w:r w:rsidRPr="000A0CCA">
        <w:rPr>
          <w:color w:val="0F6FC6" w:themeColor="accent1"/>
        </w:rPr>
        <w:t>2022</w:t>
      </w:r>
      <w:r w:rsidRPr="000A0CCA">
        <w:rPr>
          <w:color w:val="0F6FC6" w:themeColor="accent1"/>
        </w:rPr>
        <w:t>届</w:t>
      </w:r>
      <w:r w:rsidRPr="000A0CCA">
        <w:rPr>
          <w:rFonts w:hint="eastAsia"/>
          <w:color w:val="0F6FC6" w:themeColor="accent1"/>
        </w:rPr>
        <w:t>数据来自</w:t>
      </w:r>
      <w:r w:rsidR="0003370D" w:rsidRPr="000A0CCA">
        <w:rPr>
          <w:rFonts w:hint="eastAsia"/>
          <w:color w:val="0F6FC6" w:themeColor="accent1"/>
        </w:rPr>
        <w:t>安徽省大中专毕业生就业派遣管理系统</w:t>
      </w:r>
      <w:r>
        <w:rPr>
          <w:rFonts w:hint="eastAsia"/>
          <w:color w:val="0F6FC6" w:themeColor="accent1"/>
        </w:rPr>
        <w:t>。</w:t>
      </w:r>
      <w:r>
        <w:rPr>
          <w:color w:val="0F6FC6" w:themeColor="accent1"/>
        </w:rPr>
        <w:br w:type="page"/>
      </w:r>
    </w:p>
    <w:p w14:paraId="311A06B8" w14:textId="77777777" w:rsidR="00D904B2" w:rsidRDefault="00256B2D">
      <w:pPr>
        <w:pStyle w:val="L20"/>
        <w:pBdr>
          <w:top w:val="none" w:sz="0" w:space="0" w:color="auto"/>
          <w:left w:val="none" w:sz="0" w:space="0" w:color="auto"/>
          <w:bottom w:val="none" w:sz="0" w:space="0" w:color="auto"/>
          <w:right w:val="none" w:sz="0" w:space="0" w:color="auto"/>
        </w:pBdr>
        <w:spacing w:before="312" w:after="312"/>
      </w:pPr>
      <w:bookmarkStart w:id="194" w:name="_Toc47449751"/>
      <w:bookmarkStart w:id="195" w:name="_Toc124235707"/>
      <w:r>
        <w:rPr>
          <w:rFonts w:hint="eastAsia"/>
        </w:rPr>
        <w:lastRenderedPageBreak/>
        <w:t>四</w:t>
      </w:r>
      <w:r>
        <w:t>、</w:t>
      </w:r>
      <w:r>
        <w:rPr>
          <w:rFonts w:hint="eastAsia"/>
        </w:rPr>
        <w:t>近三年</w:t>
      </w:r>
      <w:r>
        <w:t>就业单位变化趋势</w:t>
      </w:r>
      <w:bookmarkEnd w:id="194"/>
      <w:bookmarkEnd w:id="195"/>
    </w:p>
    <w:p w14:paraId="4E807B4A" w14:textId="5013231B" w:rsidR="00D904B2" w:rsidRDefault="00256B2D">
      <w:pPr>
        <w:pStyle w:val="Affff1"/>
        <w:ind w:firstLine="480"/>
      </w:pPr>
      <w:r>
        <w:rPr>
          <w:rFonts w:hint="eastAsia"/>
        </w:rPr>
        <w:t>近三届毕业生主要流向“</w:t>
      </w:r>
      <w:r w:rsidR="009B1E91">
        <w:rPr>
          <w:rFonts w:hint="eastAsia"/>
        </w:rPr>
        <w:t>其他企业</w:t>
      </w:r>
      <w:r>
        <w:rPr>
          <w:rFonts w:hint="eastAsia"/>
        </w:rPr>
        <w:t>”“</w:t>
      </w:r>
      <w:r w:rsidR="009B1E91">
        <w:rPr>
          <w:rFonts w:hint="eastAsia"/>
        </w:rPr>
        <w:t>其他事业单位</w:t>
      </w:r>
      <w:r>
        <w:rPr>
          <w:rFonts w:hint="eastAsia"/>
        </w:rPr>
        <w:t>”和“</w:t>
      </w:r>
      <w:r w:rsidR="009B1E91">
        <w:rPr>
          <w:rFonts w:hint="eastAsia"/>
        </w:rPr>
        <w:t>国有企业</w:t>
      </w:r>
      <w:r>
        <w:rPr>
          <w:rFonts w:hint="eastAsia"/>
        </w:rPr>
        <w:t>”。</w:t>
      </w:r>
    </w:p>
    <w:p w14:paraId="3206936F" w14:textId="77777777" w:rsidR="00D904B2" w:rsidRDefault="00256B2D">
      <w:pPr>
        <w:pStyle w:val="Affff1"/>
        <w:ind w:firstLine="480"/>
        <w:jc w:val="left"/>
        <w:rPr>
          <w:rFonts w:eastAsiaTheme="majorEastAsia"/>
        </w:rPr>
      </w:pPr>
      <w:r>
        <w:rPr>
          <w:rFonts w:hint="eastAsia"/>
        </w:rPr>
        <w:t>这一结果基本符合学校的办学特色和人才培养定位。此外</w:t>
      </w:r>
      <w:r>
        <w:t>，</w:t>
      </w:r>
      <w:r>
        <w:rPr>
          <w:rFonts w:hint="eastAsia"/>
        </w:rPr>
        <w:t>这一结果也得益于我国近年来扶持民营</w:t>
      </w:r>
      <w:r>
        <w:t>企业发展</w:t>
      </w:r>
      <w:r>
        <w:rPr>
          <w:rFonts w:hint="eastAsia"/>
        </w:rPr>
        <w:t>的政策环境、中小</w:t>
      </w:r>
      <w:proofErr w:type="gramStart"/>
      <w:r>
        <w:rPr>
          <w:rFonts w:hint="eastAsia"/>
        </w:rPr>
        <w:t>微</w:t>
      </w:r>
      <w:r>
        <w:t>企业</w:t>
      </w:r>
      <w:proofErr w:type="gramEnd"/>
      <w:r>
        <w:rPr>
          <w:rFonts w:hint="eastAsia"/>
        </w:rPr>
        <w:t>的快速</w:t>
      </w:r>
      <w:r>
        <w:t>发展</w:t>
      </w:r>
      <w:r>
        <w:rPr>
          <w:rFonts w:hint="eastAsia"/>
        </w:rPr>
        <w:t>、以及学校不断深化的校政企合作等。学校主动与重点企事业</w:t>
      </w:r>
      <w:r>
        <w:t>单位</w:t>
      </w:r>
      <w:r>
        <w:rPr>
          <w:rFonts w:hint="eastAsia"/>
        </w:rPr>
        <w:t>联络，构建</w:t>
      </w:r>
      <w:r>
        <w:rPr>
          <w:rFonts w:eastAsiaTheme="majorEastAsia" w:hint="eastAsia"/>
        </w:rPr>
        <w:t>合作新模式，</w:t>
      </w:r>
      <w:r>
        <w:rPr>
          <w:rFonts w:eastAsiaTheme="majorEastAsia"/>
        </w:rPr>
        <w:t>为</w:t>
      </w:r>
      <w:r>
        <w:rPr>
          <w:rFonts w:eastAsiaTheme="majorEastAsia" w:hint="eastAsia"/>
        </w:rPr>
        <w:t>毕业生</w:t>
      </w:r>
      <w:r>
        <w:rPr>
          <w:rFonts w:eastAsiaTheme="majorEastAsia"/>
        </w:rPr>
        <w:t>拓宽了就业渠道</w:t>
      </w:r>
      <w:r>
        <w:rPr>
          <w:rFonts w:eastAsiaTheme="majorEastAsia" w:hint="eastAsia"/>
        </w:rPr>
        <w:t>、</w:t>
      </w:r>
      <w:r>
        <w:rPr>
          <w:rFonts w:eastAsiaTheme="majorEastAsia"/>
        </w:rPr>
        <w:t>提供了就业机会。</w:t>
      </w:r>
    </w:p>
    <w:p w14:paraId="23DEB410" w14:textId="77777777" w:rsidR="00D904B2" w:rsidRDefault="00256B2D">
      <w:pPr>
        <w:spacing w:beforeLines="50" w:before="156" w:afterLines="50" w:after="156"/>
        <w:jc w:val="center"/>
        <w:rPr>
          <w:rFonts w:ascii="Times New Roman" w:hAnsi="Times New Roman" w:cs="宋体"/>
          <w:color w:val="000000"/>
          <w:sz w:val="24"/>
          <w:szCs w:val="21"/>
        </w:rPr>
      </w:pPr>
      <w:r>
        <w:rPr>
          <w:rFonts w:ascii="宋体" w:hAnsi="宋体" w:hint="eastAsia"/>
          <w:noProof/>
        </w:rPr>
        <w:drawing>
          <wp:inline distT="0" distB="0" distL="0" distR="0" wp14:anchorId="263EFEBA" wp14:editId="6BEA6C5A">
            <wp:extent cx="4953000" cy="3457575"/>
            <wp:effectExtent l="0" t="0" r="0" b="0"/>
            <wp:docPr id="951" name="图表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AE80F6" w14:textId="6AD4826D" w:rsidR="00D904B2" w:rsidRDefault="00256B2D">
      <w:pPr>
        <w:pStyle w:val="Affff2"/>
        <w:spacing w:beforeLines="0" w:before="0" w:afterLines="0" w:after="0"/>
      </w:pPr>
      <w:bookmarkStart w:id="196" w:name="_Toc47449659"/>
      <w:bookmarkStart w:id="197" w:name="_Toc112774157"/>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2D0EBE">
        <w:rPr>
          <w:noProof/>
        </w:rPr>
        <w:t>4</w:t>
      </w:r>
      <w:r>
        <w:fldChar w:fldCharType="end"/>
      </w:r>
      <w:r>
        <w:t xml:space="preserve">  2020-2022</w:t>
      </w:r>
      <w:r>
        <w:t>届毕业生</w:t>
      </w:r>
      <w:r>
        <w:rPr>
          <w:rFonts w:hint="eastAsia"/>
        </w:rPr>
        <w:t>主要就业</w:t>
      </w:r>
      <w:r>
        <w:t>单位</w:t>
      </w:r>
      <w:r>
        <w:rPr>
          <w:rFonts w:hint="eastAsia"/>
        </w:rPr>
        <w:t>分布</w:t>
      </w:r>
      <w:bookmarkEnd w:id="196"/>
      <w:bookmarkEnd w:id="197"/>
    </w:p>
    <w:p w14:paraId="3204D29E" w14:textId="77777777" w:rsidR="00D904B2" w:rsidRDefault="00256B2D">
      <w:pPr>
        <w:pStyle w:val="afff3"/>
        <w:ind w:firstLine="360"/>
        <w:rPr>
          <w:color w:val="0F6FC6" w:themeColor="accent1"/>
        </w:rPr>
      </w:pPr>
      <w:r>
        <w:rPr>
          <w:rFonts w:hint="eastAsia"/>
          <w:color w:val="0F6FC6" w:themeColor="accent1"/>
        </w:rPr>
        <w:t>注：其他企业指除国有企业和三资企业之外的所有企业，主要包括民营企业、集体所有制企业等。</w:t>
      </w:r>
    </w:p>
    <w:p w14:paraId="7E10D7FA" w14:textId="77777777" w:rsidR="00D904B2" w:rsidRPr="009B1E91" w:rsidRDefault="00256B2D">
      <w:pPr>
        <w:pStyle w:val="afff3"/>
        <w:ind w:firstLine="360"/>
        <w:rPr>
          <w:color w:val="0F6FC6" w:themeColor="accent1"/>
        </w:rPr>
      </w:pPr>
      <w:r>
        <w:rPr>
          <w:rFonts w:hint="eastAsia"/>
          <w:color w:val="0F6FC6" w:themeColor="accent1"/>
        </w:rPr>
        <w:t>数据来源：</w:t>
      </w:r>
      <w:r>
        <w:rPr>
          <w:color w:val="0F6FC6" w:themeColor="accent1"/>
        </w:rPr>
        <w:t>1.</w:t>
      </w:r>
      <w:r>
        <w:rPr>
          <w:rFonts w:hint="eastAsia"/>
          <w:color w:val="0F6FC6" w:themeColor="accent1"/>
        </w:rPr>
        <w:t>2020</w:t>
      </w:r>
      <w:r>
        <w:rPr>
          <w:rFonts w:hint="eastAsia"/>
          <w:color w:val="0F6FC6" w:themeColor="accent1"/>
        </w:rPr>
        <w:t>和</w:t>
      </w:r>
      <w:r w:rsidRPr="009B1E91">
        <w:rPr>
          <w:color w:val="0F6FC6" w:themeColor="accent1"/>
        </w:rPr>
        <w:t>2021</w:t>
      </w:r>
      <w:r w:rsidRPr="009B1E91">
        <w:rPr>
          <w:color w:val="0F6FC6" w:themeColor="accent1"/>
        </w:rPr>
        <w:t>届数据来自《</w:t>
      </w:r>
      <w:r w:rsidRPr="009B1E91">
        <w:rPr>
          <w:rFonts w:hint="eastAsia"/>
          <w:color w:val="0F6FC6" w:themeColor="accent1"/>
        </w:rPr>
        <w:t>合肥滨湖职业技术学院</w:t>
      </w:r>
      <w:r w:rsidRPr="009B1E91">
        <w:rPr>
          <w:rFonts w:hint="eastAsia"/>
          <w:color w:val="0F6FC6" w:themeColor="accent1"/>
        </w:rPr>
        <w:t>2021</w:t>
      </w:r>
      <w:r w:rsidRPr="009B1E91">
        <w:rPr>
          <w:rFonts w:hint="eastAsia"/>
          <w:color w:val="0F6FC6" w:themeColor="accent1"/>
        </w:rPr>
        <w:t>届</w:t>
      </w:r>
      <w:r w:rsidRPr="009B1E91">
        <w:rPr>
          <w:color w:val="0F6FC6" w:themeColor="accent1"/>
        </w:rPr>
        <w:t>毕业生就业质量年度报告》</w:t>
      </w:r>
      <w:r w:rsidRPr="009B1E91">
        <w:rPr>
          <w:rFonts w:hint="eastAsia"/>
          <w:color w:val="0F6FC6" w:themeColor="accent1"/>
        </w:rPr>
        <w:t>；</w:t>
      </w:r>
    </w:p>
    <w:p w14:paraId="673A9731" w14:textId="5CE63AFE" w:rsidR="00D904B2" w:rsidRDefault="00256B2D">
      <w:pPr>
        <w:pStyle w:val="afff3"/>
        <w:ind w:firstLine="360"/>
        <w:rPr>
          <w:color w:val="0F6FC6" w:themeColor="accent1"/>
        </w:rPr>
      </w:pPr>
      <w:r w:rsidRPr="009B1E91">
        <w:rPr>
          <w:rFonts w:hint="eastAsia"/>
          <w:color w:val="0F6FC6" w:themeColor="accent1"/>
        </w:rPr>
        <w:t xml:space="preserve">   </w:t>
      </w:r>
      <w:r w:rsidRPr="009B1E91">
        <w:rPr>
          <w:color w:val="0F6FC6" w:themeColor="accent1"/>
        </w:rPr>
        <w:t xml:space="preserve">      </w:t>
      </w:r>
      <w:r w:rsidRPr="009B1E91">
        <w:rPr>
          <w:rFonts w:hint="eastAsia"/>
          <w:color w:val="0F6FC6" w:themeColor="accent1"/>
        </w:rPr>
        <w:t xml:space="preserve"> 2.</w:t>
      </w:r>
      <w:r w:rsidRPr="009B1E91">
        <w:rPr>
          <w:color w:val="0F6FC6" w:themeColor="accent1"/>
        </w:rPr>
        <w:t>2022</w:t>
      </w:r>
      <w:r w:rsidRPr="009B1E91">
        <w:rPr>
          <w:color w:val="0F6FC6" w:themeColor="accent1"/>
        </w:rPr>
        <w:t>届</w:t>
      </w:r>
      <w:r w:rsidRPr="009B1E91">
        <w:rPr>
          <w:rFonts w:hint="eastAsia"/>
          <w:color w:val="0F6FC6" w:themeColor="accent1"/>
        </w:rPr>
        <w:t>数据来自</w:t>
      </w:r>
      <w:r w:rsidR="0003370D" w:rsidRPr="009B1E91">
        <w:rPr>
          <w:rFonts w:hint="eastAsia"/>
          <w:color w:val="0F6FC6" w:themeColor="accent1"/>
        </w:rPr>
        <w:t>安徽省大中专毕业生就业派遣管理系统</w:t>
      </w:r>
      <w:r w:rsidRPr="009B1E91">
        <w:rPr>
          <w:rFonts w:hint="eastAsia"/>
          <w:color w:val="0F6FC6" w:themeColor="accent1"/>
        </w:rPr>
        <w:t>。</w:t>
      </w:r>
      <w:r>
        <w:rPr>
          <w:color w:val="0F6FC6" w:themeColor="accent1"/>
        </w:rPr>
        <w:br w:type="page"/>
      </w:r>
    </w:p>
    <w:p w14:paraId="4DC718ED" w14:textId="77777777" w:rsidR="00D904B2" w:rsidRDefault="00256B2D">
      <w:pPr>
        <w:pStyle w:val="afff3"/>
        <w:spacing w:afterLines="50" w:after="156"/>
        <w:ind w:firstLine="360"/>
        <w:rPr>
          <w:color w:val="0F6FC6" w:themeColor="accent1"/>
        </w:rPr>
      </w:pPr>
      <w:r>
        <w:rPr>
          <w:noProof/>
          <w:lang w:val="en-US"/>
        </w:rPr>
        <w:lastRenderedPageBreak/>
        <w:drawing>
          <wp:anchor distT="0" distB="0" distL="114300" distR="114300" simplePos="0" relativeHeight="251748352" behindDoc="1" locked="0" layoutInCell="1" allowOverlap="1" wp14:anchorId="6D40BFDE" wp14:editId="680D9E42">
            <wp:simplePos x="0" y="0"/>
            <wp:positionH relativeFrom="column">
              <wp:posOffset>-1062990</wp:posOffset>
            </wp:positionH>
            <wp:positionV relativeFrom="paragraph">
              <wp:posOffset>-894080</wp:posOffset>
            </wp:positionV>
            <wp:extent cx="7550150" cy="10323195"/>
            <wp:effectExtent l="0" t="0" r="0" b="254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0032" cy="10323119"/>
                    </a:xfrm>
                    <a:prstGeom prst="rect">
                      <a:avLst/>
                    </a:prstGeom>
                    <a:noFill/>
                    <a:ln>
                      <a:noFill/>
                    </a:ln>
                  </pic:spPr>
                </pic:pic>
              </a:graphicData>
            </a:graphic>
          </wp:anchor>
        </w:drawing>
      </w:r>
    </w:p>
    <w:p w14:paraId="6A142C0A" w14:textId="77777777" w:rsidR="00D904B2" w:rsidRDefault="00D904B2">
      <w:pPr>
        <w:pStyle w:val="afff3"/>
        <w:ind w:firstLine="360"/>
        <w:rPr>
          <w:color w:val="0F6FC6"/>
        </w:rPr>
      </w:pPr>
      <w:bookmarkStart w:id="198" w:name="_Toc16673862"/>
      <w:bookmarkEnd w:id="181"/>
    </w:p>
    <w:p w14:paraId="22EA63B6" w14:textId="77777777" w:rsidR="00D904B2" w:rsidRDefault="00000000">
      <w:pPr>
        <w:pStyle w:val="Affff1"/>
        <w:ind w:firstLine="480"/>
      </w:pPr>
      <w:bookmarkStart w:id="199" w:name="_Toc47449758"/>
      <w:bookmarkStart w:id="200" w:name="_Toc48147203"/>
      <w:r>
        <w:rPr>
          <w:noProof/>
        </w:rPr>
        <w:pict w14:anchorId="28E5F57E">
          <v:shape id="文本框 101" o:spid="_x0000_s2139" type="#_x0000_t202" style="position:absolute;left:0;text-align:left;margin-left:206.85pt;margin-top:165.7pt;width:390pt;height:1in;z-index:251740160;visibility:visible;mso-wrap-style:square;mso-wrap-distance-left:9pt;mso-wrap-distance-top:0;mso-wrap-distance-right:9pt;mso-wrap-distance-bottom:0;mso-position-horizontal:absolute;mso-position-horizontal-relative:page;mso-position-vertical:absolute;mso-position-vertical-relative:text;v-text-anchor:top" filled="f" stroked="f">
            <v:textbox>
              <w:txbxContent>
                <w:p w14:paraId="23D2090D" w14:textId="257BFC08" w:rsidR="001C0F3E" w:rsidRDefault="001C0F3E">
                  <w:pPr>
                    <w:spacing w:beforeLines="100" w:before="312"/>
                    <w:jc w:val="right"/>
                    <w:rPr>
                      <w:rFonts w:ascii="微软雅黑" w:eastAsia="微软雅黑" w:hAnsi="微软雅黑"/>
                      <w:b/>
                      <w:color w:val="0F6FC6" w:themeColor="accent1"/>
                      <w:spacing w:val="40"/>
                      <w:sz w:val="52"/>
                      <w:szCs w:val="52"/>
                    </w:rPr>
                  </w:pPr>
                  <w:r>
                    <w:rPr>
                      <w:rFonts w:ascii="微软雅黑" w:eastAsia="微软雅黑" w:hAnsi="微软雅黑" w:hint="eastAsia"/>
                      <w:b/>
                      <w:color w:val="0F6FC6" w:themeColor="accent1"/>
                      <w:spacing w:val="40"/>
                      <w:sz w:val="52"/>
                      <w:szCs w:val="52"/>
                    </w:rPr>
                    <w:t>毕业生对学校</w:t>
                  </w:r>
                  <w:r w:rsidR="004138BB">
                    <w:rPr>
                      <w:rFonts w:ascii="微软雅黑" w:eastAsia="微软雅黑" w:hAnsi="微软雅黑" w:hint="eastAsia"/>
                      <w:b/>
                      <w:color w:val="0F6FC6" w:themeColor="accent1"/>
                      <w:spacing w:val="40"/>
                      <w:sz w:val="52"/>
                      <w:szCs w:val="52"/>
                    </w:rPr>
                    <w:t>的</w:t>
                  </w:r>
                  <w:r>
                    <w:rPr>
                      <w:rFonts w:ascii="微软雅黑" w:eastAsia="微软雅黑" w:hAnsi="微软雅黑" w:hint="eastAsia"/>
                      <w:b/>
                      <w:color w:val="0F6FC6" w:themeColor="accent1"/>
                      <w:spacing w:val="40"/>
                      <w:sz w:val="52"/>
                      <w:szCs w:val="52"/>
                    </w:rPr>
                    <w:t>评价</w:t>
                  </w:r>
                </w:p>
                <w:p w14:paraId="4BB1F2C4" w14:textId="77777777" w:rsidR="001C0F3E" w:rsidRDefault="001C0F3E"/>
              </w:txbxContent>
            </v:textbox>
            <w10:wrap anchorx="page"/>
          </v:shape>
        </w:pict>
      </w:r>
      <w:r>
        <w:rPr>
          <w:noProof/>
        </w:rPr>
        <w:pict w14:anchorId="5AABDEB8">
          <v:roundrect id="文本框 86" o:spid="_x0000_s2140" style="position:absolute;left:0;text-align:left;margin-left:399.55pt;margin-top:105.35pt;width:111.2pt;height:98.75pt;z-index:25173913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C8B5013" w14:textId="77777777" w:rsidR="001C0F3E" w:rsidRDefault="001C0F3E">
                  <w:pPr>
                    <w:widowControl w:val="0"/>
                    <w:adjustRightInd w:val="0"/>
                    <w:snapToGrid w:val="0"/>
                    <w:jc w:val="right"/>
                    <w:rPr>
                      <w:rFonts w:ascii="微软雅黑" w:eastAsia="微软雅黑" w:hAnsi="微软雅黑"/>
                      <w:color w:val="FFFFFF" w:themeColor="background1"/>
                      <w:sz w:val="84"/>
                      <w:szCs w:val="84"/>
                    </w:rPr>
                  </w:pPr>
                  <w:r>
                    <w:rPr>
                      <w:rFonts w:ascii="微软雅黑" w:eastAsia="微软雅黑" w:hAnsi="微软雅黑"/>
                      <w:color w:val="FFFFFF" w:themeColor="background1"/>
                      <w:sz w:val="84"/>
                      <w:szCs w:val="84"/>
                    </w:rPr>
                    <w:t>05</w:t>
                  </w:r>
                </w:p>
              </w:txbxContent>
            </v:textbox>
          </v:roundrect>
        </w:pict>
      </w:r>
      <w:r w:rsidR="00256B2D">
        <w:br w:type="page"/>
      </w:r>
    </w:p>
    <w:p w14:paraId="325EAB16" w14:textId="77777777" w:rsidR="00D904B2" w:rsidRDefault="00256B2D">
      <w:pPr>
        <w:pStyle w:val="affb"/>
        <w:spacing w:before="624" w:after="312"/>
        <w:ind w:firstLine="1566"/>
      </w:pPr>
      <w:bookmarkStart w:id="201" w:name="_Toc124235708"/>
      <w:r>
        <w:rPr>
          <w:noProof/>
          <w:lang w:val="en-US"/>
        </w:rPr>
        <w:lastRenderedPageBreak/>
        <w:drawing>
          <wp:anchor distT="0" distB="0" distL="114300" distR="114300" simplePos="0" relativeHeight="251729920" behindDoc="1" locked="0" layoutInCell="1" allowOverlap="1" wp14:anchorId="597F88D2" wp14:editId="0CB0C5F8">
            <wp:simplePos x="0" y="0"/>
            <wp:positionH relativeFrom="column">
              <wp:posOffset>339725</wp:posOffset>
            </wp:positionH>
            <wp:positionV relativeFrom="paragraph">
              <wp:posOffset>58420</wp:posOffset>
            </wp:positionV>
            <wp:extent cx="982345" cy="398780"/>
            <wp:effectExtent l="0" t="0" r="0" b="0"/>
            <wp:wrapNone/>
            <wp:docPr id="88" name="图片 88"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包含 动物, 鱼, 游戏机, 大&#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2345" cy="398560"/>
                    </a:xfrm>
                    <a:prstGeom prst="rect">
                      <a:avLst/>
                    </a:prstGeom>
                  </pic:spPr>
                </pic:pic>
              </a:graphicData>
            </a:graphic>
          </wp:anchor>
        </w:drawing>
      </w:r>
      <w:r>
        <w:rPr>
          <w:rFonts w:hint="eastAsia"/>
        </w:rPr>
        <w:t>第五篇：毕业生对学校的评价</w:t>
      </w:r>
      <w:bookmarkEnd w:id="201"/>
    </w:p>
    <w:p w14:paraId="74D643A1" w14:textId="77777777" w:rsidR="00D904B2" w:rsidRDefault="00256B2D">
      <w:pPr>
        <w:pStyle w:val="Affff1"/>
        <w:ind w:firstLine="480"/>
      </w:pPr>
      <w:r>
        <w:rPr>
          <w:rFonts w:hint="eastAsia"/>
        </w:rPr>
        <w:t>学生是教育活动的主体，直接参与到学校教育教学计划安排的各项活动。作为高校人才培养的主要评价主体，在学校教学及就业工作上的反馈建议对学校人才培养的改进和完善有重要的参考价值。调研指标包括毕业生对人才培养的影响及毕业生对就业教育</w:t>
      </w:r>
      <w:r>
        <w:rPr>
          <w:rFonts w:hint="eastAsia"/>
        </w:rPr>
        <w:t>/</w:t>
      </w:r>
      <w:r>
        <w:rPr>
          <w:rFonts w:hint="eastAsia"/>
        </w:rPr>
        <w:t>服务的评价。</w:t>
      </w:r>
    </w:p>
    <w:p w14:paraId="5AED731E" w14:textId="09D69594" w:rsidR="00D904B2" w:rsidRDefault="009B1E91" w:rsidP="009B1E91">
      <w:pPr>
        <w:pStyle w:val="L20"/>
        <w:spacing w:before="312" w:after="312"/>
      </w:pPr>
      <w:bookmarkStart w:id="202" w:name="_Toc124235709"/>
      <w:r>
        <w:rPr>
          <w:rFonts w:hint="eastAsia"/>
        </w:rPr>
        <w:t>一、</w:t>
      </w:r>
      <w:r w:rsidR="00256B2D">
        <w:rPr>
          <w:rFonts w:hint="eastAsia"/>
        </w:rPr>
        <w:t>毕业生对人才培养的</w:t>
      </w:r>
      <w:bookmarkEnd w:id="199"/>
      <w:bookmarkEnd w:id="200"/>
      <w:r w:rsidR="00256B2D">
        <w:rPr>
          <w:rFonts w:hint="eastAsia"/>
        </w:rPr>
        <w:t>评价</w:t>
      </w:r>
      <w:bookmarkEnd w:id="202"/>
    </w:p>
    <w:p w14:paraId="62663B02" w14:textId="77777777" w:rsidR="00D904B2" w:rsidRDefault="00256B2D">
      <w:pPr>
        <w:pStyle w:val="Affff1"/>
        <w:ind w:firstLine="480"/>
      </w:pPr>
      <w:r>
        <w:rPr>
          <w:rFonts w:hint="eastAsia"/>
        </w:rPr>
        <w:t>人才培养是高校的核心使命，人才培养质量也是评价高校工作的核心指标。本部分涵盖与人才培养相关的三个指标：母校满意度、教育教学评价、基础能力素质；毕业生从自身感受出发对母校本身和母校教育教学的评价能帮助学校发现办学过程中存在的问题，并对课程、教师、学风等方面做出针对性改进，推进教育教学改革进程。</w:t>
      </w:r>
    </w:p>
    <w:p w14:paraId="06F2B843" w14:textId="77777777" w:rsidR="00D904B2" w:rsidRDefault="00256B2D">
      <w:pPr>
        <w:pStyle w:val="L30"/>
      </w:pPr>
      <w:bookmarkStart w:id="203" w:name="_Toc47449759"/>
      <w:bookmarkStart w:id="204" w:name="_Toc48147204"/>
      <w:bookmarkStart w:id="205" w:name="_Toc124235710"/>
      <w:r>
        <w:rPr>
          <w:rFonts w:hint="eastAsia"/>
        </w:rPr>
        <w:t>（一）母校</w:t>
      </w:r>
      <w:bookmarkEnd w:id="203"/>
      <w:bookmarkEnd w:id="204"/>
      <w:r>
        <w:rPr>
          <w:rFonts w:hint="eastAsia"/>
        </w:rPr>
        <w:t>满意度</w:t>
      </w:r>
      <w:bookmarkEnd w:id="205"/>
    </w:p>
    <w:p w14:paraId="28939179" w14:textId="77777777" w:rsidR="00D904B2" w:rsidRDefault="00256B2D">
      <w:pPr>
        <w:pStyle w:val="Affff1"/>
        <w:ind w:firstLine="480"/>
      </w:pPr>
      <w:r>
        <w:t>2022</w:t>
      </w:r>
      <w:r>
        <w:t>届</w:t>
      </w:r>
      <w:r>
        <w:rPr>
          <w:rFonts w:hint="eastAsia"/>
        </w:rPr>
        <w:t>毕业生对母校的满意度为</w:t>
      </w:r>
      <w:r>
        <w:rPr>
          <w:rFonts w:hint="eastAsia"/>
        </w:rPr>
        <w:t>93.80%</w:t>
      </w:r>
      <w:r>
        <w:rPr>
          <w:rFonts w:hint="eastAsia"/>
        </w:rPr>
        <w:t>，总体</w:t>
      </w:r>
      <w:r>
        <w:t>满意度较高</w:t>
      </w:r>
      <w:r>
        <w:rPr>
          <w:rFonts w:hint="eastAsia"/>
        </w:rPr>
        <w:t>。其中，选择“很满意”占比为</w:t>
      </w:r>
      <w:r>
        <w:rPr>
          <w:rFonts w:hint="eastAsia"/>
        </w:rPr>
        <w:t>38.76%</w:t>
      </w:r>
      <w:r>
        <w:rPr>
          <w:rFonts w:hint="eastAsia"/>
        </w:rPr>
        <w:t>，“满意”占比为</w:t>
      </w:r>
      <w:r>
        <w:rPr>
          <w:rFonts w:hint="eastAsia"/>
        </w:rPr>
        <w:t>32.95%</w:t>
      </w:r>
      <w:r>
        <w:rPr>
          <w:rFonts w:hint="eastAsia"/>
        </w:rPr>
        <w:t>，</w:t>
      </w:r>
      <w:r>
        <w:t>可见</w:t>
      </w:r>
      <w:r>
        <w:rPr>
          <w:rFonts w:hint="eastAsia"/>
        </w:rPr>
        <w:t>2022</w:t>
      </w:r>
      <w:r>
        <w:rPr>
          <w:rFonts w:hint="eastAsia"/>
        </w:rPr>
        <w:t>届</w:t>
      </w:r>
      <w:r>
        <w:t>毕业生对在母校所学知识及能力水平的满足工作需求的程度、校风学风等方面均比较认同。</w:t>
      </w:r>
    </w:p>
    <w:p w14:paraId="40408C19" w14:textId="77777777" w:rsidR="00D904B2" w:rsidRDefault="00256B2D">
      <w:pPr>
        <w:pStyle w:val="Affff1"/>
        <w:ind w:firstLineChars="0" w:firstLine="0"/>
        <w:jc w:val="center"/>
      </w:pPr>
      <w:r>
        <w:rPr>
          <w:noProof/>
        </w:rPr>
        <w:drawing>
          <wp:inline distT="0" distB="0" distL="0" distR="0" wp14:anchorId="0EC97749" wp14:editId="7F51DCD5">
            <wp:extent cx="4931410" cy="1906270"/>
            <wp:effectExtent l="0" t="0" r="2540" b="17780"/>
            <wp:docPr id="915" name="图表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74B7D51" w14:textId="3FC49670" w:rsidR="00D904B2" w:rsidRDefault="00256B2D">
      <w:pPr>
        <w:pStyle w:val="Affff2"/>
        <w:spacing w:beforeLines="0" w:before="0" w:afterLines="0" w:after="0"/>
      </w:pPr>
      <w:bookmarkStart w:id="206" w:name="_Toc47449666"/>
      <w:bookmarkStart w:id="207" w:name="_Toc48725996"/>
      <w:bookmarkStart w:id="208" w:name="_Toc112774158"/>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1</w:t>
      </w:r>
      <w:r>
        <w:fldChar w:fldCharType="end"/>
      </w:r>
      <w:r>
        <w:t xml:space="preserve">  2022</w:t>
      </w:r>
      <w:r>
        <w:t>届</w:t>
      </w:r>
      <w:r>
        <w:rPr>
          <w:rFonts w:hint="eastAsia"/>
        </w:rPr>
        <w:t>毕业生对母校的</w:t>
      </w:r>
      <w:r>
        <w:t>满意度</w:t>
      </w:r>
      <w:bookmarkEnd w:id="206"/>
      <w:bookmarkEnd w:id="207"/>
      <w:bookmarkEnd w:id="208"/>
    </w:p>
    <w:p w14:paraId="761344EB" w14:textId="78789C68" w:rsidR="00D904B2" w:rsidRDefault="00256B2D">
      <w:pPr>
        <w:pStyle w:val="afff3"/>
        <w:ind w:firstLine="360"/>
        <w:rPr>
          <w:color w:val="0F6FC6"/>
        </w:rPr>
      </w:pPr>
      <w:r>
        <w:rPr>
          <w:rFonts w:hint="eastAsia"/>
          <w:color w:val="0F6FC6" w:themeColor="accent1"/>
        </w:rPr>
        <w:t>注：满意度评价维</w:t>
      </w:r>
      <w:proofErr w:type="gramStart"/>
      <w:r>
        <w:rPr>
          <w:rFonts w:hint="eastAsia"/>
          <w:color w:val="0F6FC6" w:themeColor="accent1"/>
        </w:rPr>
        <w:t>度包括</w:t>
      </w:r>
      <w:proofErr w:type="gramEnd"/>
      <w:r>
        <w:rPr>
          <w:rFonts w:hint="eastAsia"/>
          <w:color w:val="0F6FC6" w:themeColor="accent1"/>
        </w:rPr>
        <w:t>“很满意”“满意”“基本</w:t>
      </w:r>
      <w:r>
        <w:rPr>
          <w:color w:val="0F6FC6" w:themeColor="accent1"/>
        </w:rPr>
        <w:t>满意</w:t>
      </w:r>
      <w:r>
        <w:rPr>
          <w:rFonts w:hint="eastAsia"/>
          <w:color w:val="0F6FC6" w:themeColor="accent1"/>
        </w:rPr>
        <w:t>”“不满意”“很不满意”和“无法评价”，满意度为选择“很满意”“满意”和“基本</w:t>
      </w:r>
      <w:r>
        <w:rPr>
          <w:color w:val="0F6FC6" w:themeColor="accent1"/>
        </w:rPr>
        <w:t>满意</w:t>
      </w:r>
      <w:r>
        <w:rPr>
          <w:rFonts w:hint="eastAsia"/>
          <w:color w:val="0F6FC6" w:themeColor="accent1"/>
        </w:rPr>
        <w:t>”的人数占“此题总人数—无法评价人数”的比例。</w:t>
      </w:r>
    </w:p>
    <w:p w14:paraId="5C47E9EC" w14:textId="77777777" w:rsidR="00D904B2" w:rsidRDefault="00256B2D">
      <w:pPr>
        <w:pStyle w:val="afff3"/>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4DE5FAFE" w14:textId="77777777" w:rsidR="00D904B2" w:rsidRDefault="00256B2D">
      <w:pPr>
        <w:pStyle w:val="L30"/>
      </w:pPr>
      <w:bookmarkStart w:id="209" w:name="_Toc48147205"/>
      <w:bookmarkStart w:id="210" w:name="_Toc47449760"/>
      <w:bookmarkStart w:id="211" w:name="_Toc124235711"/>
      <w:r>
        <w:rPr>
          <w:rFonts w:hint="eastAsia"/>
        </w:rPr>
        <w:lastRenderedPageBreak/>
        <w:t>（二）教育教学</w:t>
      </w:r>
      <w:r>
        <w:t>评价</w:t>
      </w:r>
      <w:bookmarkEnd w:id="209"/>
      <w:bookmarkEnd w:id="210"/>
      <w:bookmarkEnd w:id="211"/>
    </w:p>
    <w:p w14:paraId="0ADAD092" w14:textId="77777777" w:rsidR="00D904B2" w:rsidRDefault="00256B2D">
      <w:pPr>
        <w:pStyle w:val="L5"/>
        <w:spacing w:before="312"/>
        <w:ind w:firstLine="482"/>
        <w:rPr>
          <w:rFonts w:eastAsia="宋体"/>
          <w:b/>
          <w:color w:val="0F6FC6"/>
        </w:rPr>
      </w:pPr>
      <w:r>
        <w:rPr>
          <w:rFonts w:eastAsia="宋体" w:hint="eastAsia"/>
          <w:b/>
          <w:color w:val="0F6FC6" w:themeColor="accent1"/>
        </w:rPr>
        <w:t>1.</w:t>
      </w:r>
      <w:r>
        <w:rPr>
          <w:rFonts w:eastAsia="宋体" w:hint="eastAsia"/>
          <w:b/>
          <w:color w:val="0F6FC6" w:themeColor="accent1"/>
        </w:rPr>
        <w:t>对所学</w:t>
      </w:r>
      <w:r>
        <w:rPr>
          <w:rFonts w:eastAsia="宋体"/>
          <w:b/>
          <w:color w:val="0F6FC6" w:themeColor="accent1"/>
        </w:rPr>
        <w:t>课程</w:t>
      </w:r>
      <w:r>
        <w:rPr>
          <w:rFonts w:eastAsia="宋体" w:hint="eastAsia"/>
          <w:b/>
          <w:color w:val="0F6FC6" w:themeColor="accent1"/>
        </w:rPr>
        <w:t>的</w:t>
      </w:r>
      <w:r>
        <w:rPr>
          <w:rFonts w:eastAsia="宋体"/>
          <w:b/>
          <w:color w:val="0F6FC6" w:themeColor="accent1"/>
        </w:rPr>
        <w:t>评价</w:t>
      </w:r>
    </w:p>
    <w:p w14:paraId="078032E8" w14:textId="77777777" w:rsidR="00D904B2" w:rsidRDefault="00256B2D">
      <w:pPr>
        <w:pStyle w:val="Affff1"/>
        <w:ind w:firstLine="480"/>
      </w:pPr>
      <w:r>
        <w:rPr>
          <w:rFonts w:hint="eastAsia"/>
        </w:rPr>
        <w:t>课程</w:t>
      </w:r>
      <w:r>
        <w:t>包括专业课和公共课，</w:t>
      </w:r>
      <w:r>
        <w:rPr>
          <w:rFonts w:hint="eastAsia"/>
        </w:rPr>
        <w:t>调查</w:t>
      </w:r>
      <w:r>
        <w:t>了解学生对于所学课程的掌握情况，以及课程对于他们工作</w:t>
      </w:r>
      <w:r>
        <w:rPr>
          <w:rFonts w:hint="eastAsia"/>
        </w:rPr>
        <w:t>的</w:t>
      </w:r>
      <w:r>
        <w:t>帮助情况</w:t>
      </w:r>
      <w:r>
        <w:rPr>
          <w:rFonts w:hint="eastAsia"/>
        </w:rPr>
        <w:t>有助于</w:t>
      </w:r>
      <w:r>
        <w:t>学校</w:t>
      </w:r>
      <w:r>
        <w:rPr>
          <w:rFonts w:hint="eastAsia"/>
        </w:rPr>
        <w:t>更有</w:t>
      </w:r>
      <w:r>
        <w:t>针对性的</w:t>
      </w:r>
      <w:r>
        <w:rPr>
          <w:rFonts w:hint="eastAsia"/>
        </w:rPr>
        <w:t>改革</w:t>
      </w:r>
      <w:r>
        <w:t>教育教学。具体</w:t>
      </w:r>
      <w:r>
        <w:rPr>
          <w:rFonts w:hint="eastAsia"/>
        </w:rPr>
        <w:t>内容</w:t>
      </w:r>
      <w:r>
        <w:t>如下所示。</w:t>
      </w:r>
    </w:p>
    <w:p w14:paraId="5C2D94CB" w14:textId="77777777" w:rsidR="00D904B2" w:rsidRDefault="00256B2D">
      <w:pPr>
        <w:pStyle w:val="Affff1"/>
        <w:spacing w:afterLines="200" w:after="624"/>
        <w:ind w:firstLine="480"/>
      </w:pPr>
      <w:r>
        <w:t>2022</w:t>
      </w:r>
      <w:r>
        <w:t>届</w:t>
      </w:r>
      <w:r>
        <w:rPr>
          <w:rFonts w:ascii="Calibri" w:hAnsi="Calibri"/>
        </w:rPr>
        <w:t>毕业生对</w:t>
      </w:r>
      <w:r>
        <w:rPr>
          <w:rFonts w:ascii="Calibri" w:hAnsi="Calibri" w:hint="eastAsia"/>
        </w:rPr>
        <w:t>所学</w:t>
      </w:r>
      <w:r>
        <w:rPr>
          <w:rFonts w:ascii="Calibri" w:hAnsi="Calibri"/>
        </w:rPr>
        <w:t>课程的</w:t>
      </w:r>
      <w:r>
        <w:rPr>
          <w:rFonts w:ascii="Calibri" w:hAnsi="Calibri" w:hint="eastAsia"/>
        </w:rPr>
        <w:t>总体满意度</w:t>
      </w:r>
      <w:r>
        <w:rPr>
          <w:rFonts w:ascii="Calibri" w:hAnsi="Calibri"/>
        </w:rPr>
        <w:t>为</w:t>
      </w:r>
      <w:r>
        <w:rPr>
          <w:rFonts w:hint="eastAsia"/>
        </w:rPr>
        <w:t>96.89%</w:t>
      </w:r>
      <w:r>
        <w:rPr>
          <w:rFonts w:hint="eastAsia"/>
        </w:rPr>
        <w:t>，</w:t>
      </w:r>
      <w:r>
        <w:t>专业课掌握度为</w:t>
      </w:r>
      <w:r>
        <w:rPr>
          <w:rFonts w:hint="eastAsia"/>
        </w:rPr>
        <w:t>97.00%</w:t>
      </w:r>
      <w:r>
        <w:rPr>
          <w:rFonts w:hint="eastAsia"/>
        </w:rPr>
        <w:t>，</w:t>
      </w:r>
      <w:r>
        <w:t>专业</w:t>
      </w:r>
      <w:r>
        <w:rPr>
          <w:rFonts w:hint="eastAsia"/>
        </w:rPr>
        <w:t>课</w:t>
      </w:r>
      <w:r>
        <w:t>满足度为</w:t>
      </w:r>
      <w:r>
        <w:rPr>
          <w:rFonts w:hint="eastAsia"/>
        </w:rPr>
        <w:t>97.32%</w:t>
      </w:r>
      <w:r>
        <w:t>，公共课帮助度</w:t>
      </w:r>
      <w:r>
        <w:rPr>
          <w:rFonts w:hint="eastAsia"/>
        </w:rPr>
        <w:t>为</w:t>
      </w:r>
      <w:r>
        <w:rPr>
          <w:rFonts w:hint="eastAsia"/>
        </w:rPr>
        <w:t>96.33%</w:t>
      </w:r>
      <w:r>
        <w:t>。</w:t>
      </w:r>
    </w:p>
    <w:p w14:paraId="5BB21785" w14:textId="77777777" w:rsidR="00D904B2" w:rsidRDefault="00000000">
      <w:pPr>
        <w:pStyle w:val="Affff1"/>
        <w:ind w:firstLineChars="0" w:firstLine="0"/>
        <w:jc w:val="center"/>
      </w:pPr>
      <w:r>
        <w:rPr>
          <w:noProof/>
        </w:rPr>
        <w:pict w14:anchorId="0C38E13F">
          <v:roundrect id="文本框 47" o:spid="_x0000_s2141" style="position:absolute;left:0;text-align:left;margin-left:301.3pt;margin-top:86.3pt;width:125.6pt;height:49pt;z-index:25171353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BA1CDDB"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96.33%</w:t>
                  </w:r>
                </w:p>
                <w:p w14:paraId="09634E36"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公共课帮助度</w:t>
                  </w:r>
                </w:p>
              </w:txbxContent>
            </v:textbox>
          </v:roundrect>
        </w:pict>
      </w:r>
      <w:r>
        <w:rPr>
          <w:noProof/>
        </w:rPr>
        <w:pict w14:anchorId="3182448E">
          <v:roundrect id="文本框 46" o:spid="_x0000_s2142" style="position:absolute;left:0;text-align:left;margin-left:200.65pt;margin-top:85.85pt;width:125.6pt;height:49pt;z-index:25171251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03BDCA0"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97.32%</w:t>
                  </w:r>
                </w:p>
                <w:p w14:paraId="738BD012"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专业课满足度</w:t>
                  </w:r>
                </w:p>
              </w:txbxContent>
            </v:textbox>
          </v:roundrect>
        </w:pict>
      </w:r>
      <w:r>
        <w:rPr>
          <w:noProof/>
        </w:rPr>
        <w:pict w14:anchorId="64866CB3">
          <v:roundrect id="文本框 45" o:spid="_x0000_s2143" style="position:absolute;left:0;text-align:left;margin-left:104.15pt;margin-top:85.85pt;width:125.6pt;height:49pt;z-index:25171148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7902EE4"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97.00%</w:t>
                  </w:r>
                </w:p>
                <w:p w14:paraId="5163B293"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专业课掌握度</w:t>
                  </w:r>
                </w:p>
              </w:txbxContent>
            </v:textbox>
          </v:roundrect>
        </w:pict>
      </w:r>
      <w:r>
        <w:rPr>
          <w:noProof/>
        </w:rPr>
        <w:pict w14:anchorId="093D911F">
          <v:roundrect id="文本框 44" o:spid="_x0000_s2144" style="position:absolute;left:0;text-align:left;margin-left:9.9pt;margin-top:86pt;width:125.6pt;height:49pt;z-index:25171046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1B4A31E"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96.89%</w:t>
                  </w:r>
                </w:p>
                <w:p w14:paraId="19E28566"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课程总体满意度</w:t>
                  </w:r>
                </w:p>
              </w:txbxContent>
            </v:textbox>
          </v:roundrect>
        </w:pict>
      </w:r>
      <w:r w:rsidR="00256B2D">
        <w:rPr>
          <w:noProof/>
        </w:rPr>
        <w:drawing>
          <wp:inline distT="0" distB="0" distL="0" distR="0" wp14:anchorId="19159684" wp14:editId="6C3C01F8">
            <wp:extent cx="1143000" cy="1143000"/>
            <wp:effectExtent l="0" t="0" r="0" b="0"/>
            <wp:docPr id="43" name="图片 43"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标&#10;&#10;描述已自动生成"/>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56B2D">
        <w:rPr>
          <w:noProof/>
        </w:rPr>
        <w:drawing>
          <wp:inline distT="0" distB="0" distL="0" distR="0" wp14:anchorId="552473E3" wp14:editId="727EC1C6">
            <wp:extent cx="1143000" cy="1143000"/>
            <wp:effectExtent l="0" t="0" r="0" b="0"/>
            <wp:docPr id="41" name="图片 4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标&#10;&#10;描述已自动生成"/>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56B2D">
        <w:rPr>
          <w:noProof/>
        </w:rPr>
        <w:drawing>
          <wp:inline distT="0" distB="0" distL="0" distR="0" wp14:anchorId="03DCC1DE" wp14:editId="47061BB8">
            <wp:extent cx="1143000" cy="1143000"/>
            <wp:effectExtent l="0" t="0" r="0" b="0"/>
            <wp:docPr id="42" name="图片 42"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标&#10;&#10;描述已自动生成"/>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56B2D">
        <w:rPr>
          <w:noProof/>
        </w:rPr>
        <w:drawing>
          <wp:inline distT="0" distB="0" distL="0" distR="0" wp14:anchorId="506232EA" wp14:editId="62482960">
            <wp:extent cx="1143000" cy="1143000"/>
            <wp:effectExtent l="0" t="0" r="0" b="0"/>
            <wp:docPr id="39" name="图片 3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标&#10;&#10;描述已自动生成"/>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6744624" w14:textId="77777777" w:rsidR="00D904B2" w:rsidRDefault="00D904B2">
      <w:pPr>
        <w:pStyle w:val="Affff1"/>
        <w:ind w:firstLineChars="0" w:firstLine="0"/>
      </w:pPr>
    </w:p>
    <w:p w14:paraId="15B3D17C" w14:textId="77777777" w:rsidR="00D904B2" w:rsidRDefault="00D904B2">
      <w:pPr>
        <w:pStyle w:val="Affff1"/>
        <w:ind w:firstLineChars="0" w:firstLine="0"/>
      </w:pPr>
    </w:p>
    <w:p w14:paraId="2E7845EF" w14:textId="6018310A" w:rsidR="00D904B2" w:rsidRDefault="00256B2D">
      <w:pPr>
        <w:pStyle w:val="Affff2"/>
        <w:spacing w:beforeLines="0" w:before="0" w:afterLines="0" w:after="0"/>
      </w:pPr>
      <w:bookmarkStart w:id="212" w:name="_Toc47449668"/>
      <w:bookmarkStart w:id="213" w:name="_Toc48725998"/>
      <w:bookmarkStart w:id="214" w:name="_Toc112774159"/>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2</w:t>
      </w:r>
      <w:r>
        <w:fldChar w:fldCharType="end"/>
      </w:r>
      <w:r>
        <w:t xml:space="preserve">  2022</w:t>
      </w:r>
      <w:r>
        <w:t>届</w:t>
      </w:r>
      <w:r>
        <w:rPr>
          <w:rFonts w:hint="eastAsia"/>
        </w:rPr>
        <w:t>毕业</w:t>
      </w:r>
      <w:r>
        <w:t>生对</w:t>
      </w:r>
      <w:r>
        <w:rPr>
          <w:rFonts w:hint="eastAsia"/>
        </w:rPr>
        <w:t>所学</w:t>
      </w:r>
      <w:r>
        <w:t>课程的</w:t>
      </w:r>
      <w:r>
        <w:rPr>
          <w:rFonts w:hint="eastAsia"/>
        </w:rPr>
        <w:t>评价</w:t>
      </w:r>
      <w:bookmarkEnd w:id="212"/>
      <w:bookmarkEnd w:id="213"/>
      <w:bookmarkEnd w:id="214"/>
    </w:p>
    <w:p w14:paraId="571FAB07" w14:textId="06FDE920" w:rsidR="00D904B2" w:rsidRDefault="00256B2D">
      <w:pPr>
        <w:pStyle w:val="afff3"/>
        <w:ind w:firstLine="360"/>
        <w:jc w:val="both"/>
        <w:rPr>
          <w:color w:val="0F6FC6"/>
        </w:rPr>
      </w:pPr>
      <w:r>
        <w:rPr>
          <w:rFonts w:hint="eastAsia"/>
          <w:color w:val="0F6FC6" w:themeColor="accent1"/>
        </w:rPr>
        <w:t>注：</w:t>
      </w:r>
      <w:r>
        <w:rPr>
          <w:rFonts w:hint="eastAsia"/>
          <w:color w:val="0F6FC6" w:themeColor="accent1"/>
        </w:rPr>
        <w:t>1.</w:t>
      </w:r>
      <w:r>
        <w:rPr>
          <w:rFonts w:hint="eastAsia"/>
          <w:color w:val="0F6FC6" w:themeColor="accent1"/>
        </w:rPr>
        <w:t>评价维</w:t>
      </w:r>
      <w:proofErr w:type="gramStart"/>
      <w:r>
        <w:rPr>
          <w:rFonts w:hint="eastAsia"/>
          <w:color w:val="0F6FC6" w:themeColor="accent1"/>
        </w:rPr>
        <w:t>度包括</w:t>
      </w:r>
      <w:proofErr w:type="gramEnd"/>
      <w:r>
        <w:rPr>
          <w:rFonts w:hint="eastAsia"/>
          <w:color w:val="0F6FC6" w:themeColor="accent1"/>
        </w:rPr>
        <w:t>“很符合”“符合”“基本</w:t>
      </w:r>
      <w:r>
        <w:rPr>
          <w:color w:val="0F6FC6" w:themeColor="accent1"/>
        </w:rPr>
        <w:t>符合</w:t>
      </w:r>
      <w:r>
        <w:rPr>
          <w:rFonts w:hint="eastAsia"/>
          <w:color w:val="0F6FC6" w:themeColor="accent1"/>
        </w:rPr>
        <w:t>”“不符合”“很不符合”和“无法评价”；其中，掌握度</w:t>
      </w:r>
      <w:r>
        <w:rPr>
          <w:color w:val="0F6FC6" w:themeColor="accent1"/>
        </w:rPr>
        <w:t>/</w:t>
      </w:r>
      <w:r>
        <w:rPr>
          <w:color w:val="0F6FC6" w:themeColor="accent1"/>
        </w:rPr>
        <w:t>满足度</w:t>
      </w:r>
      <w:r>
        <w:rPr>
          <w:color w:val="0F6FC6" w:themeColor="accent1"/>
        </w:rPr>
        <w:t>/</w:t>
      </w:r>
      <w:r>
        <w:rPr>
          <w:color w:val="0F6FC6" w:themeColor="accent1"/>
        </w:rPr>
        <w:t>帮助度均</w:t>
      </w:r>
      <w:r>
        <w:rPr>
          <w:rFonts w:hint="eastAsia"/>
          <w:color w:val="0F6FC6" w:themeColor="accent1"/>
        </w:rPr>
        <w:t>为选择“很符合”“符合”和“基本符合”的人数占“此题总人数—无法评价人数”的比例。该百分比越高，毕业生反映越符合，表示毕业生对所学课程越满意。</w:t>
      </w:r>
    </w:p>
    <w:p w14:paraId="74F11723" w14:textId="77777777" w:rsidR="00D904B2" w:rsidRDefault="00256B2D">
      <w:pPr>
        <w:pStyle w:val="afff3"/>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课程</w:t>
      </w:r>
      <w:r>
        <w:rPr>
          <w:color w:val="0F6FC6" w:themeColor="accent1"/>
          <w:lang w:val="en-US"/>
        </w:rPr>
        <w:t>总体</w:t>
      </w:r>
      <w:r>
        <w:rPr>
          <w:rFonts w:hint="eastAsia"/>
          <w:color w:val="0F6FC6" w:themeColor="accent1"/>
          <w:lang w:val="en-US"/>
        </w:rPr>
        <w:t>满意度</w:t>
      </w:r>
      <w:r>
        <w:rPr>
          <w:rFonts w:hint="eastAsia"/>
          <w:color w:val="0F6FC6" w:themeColor="accent1"/>
          <w:lang w:val="en-US"/>
        </w:rPr>
        <w:t>=</w:t>
      </w:r>
      <w:r>
        <w:rPr>
          <w:rFonts w:hint="eastAsia"/>
          <w:color w:val="0F6FC6" w:themeColor="accent1"/>
          <w:lang w:val="en-US"/>
        </w:rPr>
        <w:t>（专业课掌握度</w:t>
      </w:r>
      <w:r>
        <w:rPr>
          <w:rFonts w:hint="eastAsia"/>
          <w:color w:val="0F6FC6" w:themeColor="accent1"/>
          <w:lang w:val="en-US"/>
        </w:rPr>
        <w:t>+</w:t>
      </w:r>
      <w:r>
        <w:rPr>
          <w:rFonts w:hint="eastAsia"/>
          <w:color w:val="0F6FC6" w:themeColor="accent1"/>
          <w:lang w:val="en-US"/>
        </w:rPr>
        <w:t>专业课满足度</w:t>
      </w:r>
      <w:r>
        <w:rPr>
          <w:rFonts w:hint="eastAsia"/>
          <w:color w:val="0F6FC6" w:themeColor="accent1"/>
          <w:lang w:val="en-US"/>
        </w:rPr>
        <w:t>+</w:t>
      </w:r>
      <w:r>
        <w:rPr>
          <w:color w:val="0F6FC6" w:themeColor="accent1"/>
          <w:lang w:val="en-US"/>
        </w:rPr>
        <w:t>公共课帮助</w:t>
      </w:r>
      <w:r>
        <w:rPr>
          <w:rFonts w:hint="eastAsia"/>
          <w:color w:val="0F6FC6" w:themeColor="accent1"/>
          <w:lang w:val="en-US"/>
        </w:rPr>
        <w:t>度）</w:t>
      </w:r>
      <w:r>
        <w:rPr>
          <w:rFonts w:hint="eastAsia"/>
          <w:color w:val="0F6FC6" w:themeColor="accent1"/>
          <w:lang w:val="en-US"/>
        </w:rPr>
        <w:t>/</w:t>
      </w:r>
      <w:r>
        <w:rPr>
          <w:color w:val="0F6FC6" w:themeColor="accent1"/>
          <w:lang w:val="en-US"/>
        </w:rPr>
        <w:t>3</w:t>
      </w:r>
      <w:r>
        <w:rPr>
          <w:rFonts w:hint="eastAsia"/>
          <w:color w:val="0F6FC6" w:themeColor="accent1"/>
          <w:lang w:val="en-US"/>
        </w:rPr>
        <w:t>。</w:t>
      </w:r>
    </w:p>
    <w:p w14:paraId="6011939F" w14:textId="77777777" w:rsidR="00D904B2" w:rsidRDefault="00256B2D">
      <w:pPr>
        <w:pStyle w:val="afff3"/>
        <w:spacing w:after="156"/>
        <w:ind w:firstLine="360"/>
        <w:rPr>
          <w:color w:val="0F6FC6"/>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1D5928FC" w14:textId="77777777" w:rsidR="00D904B2" w:rsidRDefault="00256B2D">
      <w:pPr>
        <w:pStyle w:val="L5"/>
        <w:spacing w:before="312"/>
        <w:ind w:firstLine="482"/>
        <w:rPr>
          <w:rFonts w:eastAsia="宋体"/>
          <w:b/>
          <w:color w:val="0F6FC6"/>
        </w:rPr>
      </w:pPr>
      <w:r>
        <w:rPr>
          <w:rFonts w:eastAsia="宋体"/>
          <w:b/>
          <w:color w:val="0F6FC6" w:themeColor="accent1"/>
        </w:rPr>
        <w:t>2.</w:t>
      </w:r>
      <w:r>
        <w:rPr>
          <w:rFonts w:eastAsia="宋体" w:hint="eastAsia"/>
          <w:b/>
          <w:color w:val="0F6FC6" w:themeColor="accent1"/>
        </w:rPr>
        <w:t>对任课教师的</w:t>
      </w:r>
      <w:r>
        <w:rPr>
          <w:rFonts w:eastAsia="宋体"/>
          <w:b/>
          <w:color w:val="0F6FC6" w:themeColor="accent1"/>
        </w:rPr>
        <w:t>评价</w:t>
      </w:r>
    </w:p>
    <w:p w14:paraId="00860672" w14:textId="77777777" w:rsidR="00D904B2" w:rsidRDefault="00256B2D">
      <w:pPr>
        <w:pStyle w:val="Affff1"/>
        <w:ind w:firstLine="480"/>
      </w:pPr>
      <w:r>
        <w:rPr>
          <w:rFonts w:ascii="Calibri" w:hAnsi="Calibri" w:hint="eastAsia"/>
        </w:rPr>
        <w:t>师资队伍既是教学的主体力量，又是办学的主要条件，也是确保人才培养质量</w:t>
      </w:r>
      <w:proofErr w:type="gramStart"/>
      <w:r>
        <w:rPr>
          <w:rFonts w:ascii="Calibri" w:hAnsi="Calibri" w:hint="eastAsia"/>
        </w:rPr>
        <w:t>最</w:t>
      </w:r>
      <w:proofErr w:type="gramEnd"/>
      <w:r>
        <w:rPr>
          <w:rFonts w:ascii="Calibri" w:hAnsi="Calibri" w:hint="eastAsia"/>
        </w:rPr>
        <w:t>关键的因素。</w:t>
      </w:r>
      <w:r>
        <w:t>调查了解毕业生对</w:t>
      </w:r>
      <w:r>
        <w:rPr>
          <w:rFonts w:hint="eastAsia"/>
        </w:rPr>
        <w:t>母校任课教师在</w:t>
      </w:r>
      <w:r>
        <w:t>师德师风、</w:t>
      </w:r>
      <w:r>
        <w:rPr>
          <w:rFonts w:hint="eastAsia"/>
        </w:rPr>
        <w:t>教学态度和教学水平方面的评价，具体内容如下所示。</w:t>
      </w:r>
    </w:p>
    <w:p w14:paraId="30B1EE0D" w14:textId="77777777" w:rsidR="00D904B2" w:rsidRDefault="00256B2D">
      <w:pPr>
        <w:pStyle w:val="Affff1"/>
        <w:spacing w:afterLines="200" w:after="624"/>
        <w:ind w:firstLine="480"/>
      </w:pPr>
      <w:r>
        <w:t>2022</w:t>
      </w:r>
      <w:r>
        <w:t>届</w:t>
      </w:r>
      <w:r>
        <w:rPr>
          <w:rFonts w:hint="eastAsia"/>
        </w:rPr>
        <w:t>毕业生对学校任课教师的总体满意度为</w:t>
      </w:r>
      <w:r>
        <w:rPr>
          <w:rFonts w:hint="eastAsia"/>
        </w:rPr>
        <w:t>96.07%</w:t>
      </w:r>
      <w:r>
        <w:rPr>
          <w:rFonts w:hint="eastAsia"/>
        </w:rPr>
        <w:t>；对师德师风的满意度为</w:t>
      </w:r>
      <w:r>
        <w:rPr>
          <w:rFonts w:hint="eastAsia"/>
        </w:rPr>
        <w:t>96.02%</w:t>
      </w:r>
      <w:r>
        <w:rPr>
          <w:rFonts w:hint="eastAsia"/>
        </w:rPr>
        <w:t>，对教学</w:t>
      </w:r>
      <w:r>
        <w:t>态度的</w:t>
      </w:r>
      <w:r>
        <w:rPr>
          <w:rFonts w:hint="eastAsia"/>
        </w:rPr>
        <w:t>满意度为</w:t>
      </w:r>
      <w:r>
        <w:rPr>
          <w:rFonts w:hint="eastAsia"/>
        </w:rPr>
        <w:t>95.64%</w:t>
      </w:r>
      <w:r>
        <w:rPr>
          <w:rFonts w:hint="eastAsia"/>
        </w:rPr>
        <w:t>，</w:t>
      </w:r>
      <w:r>
        <w:t>对教学水平的</w:t>
      </w:r>
      <w:r>
        <w:rPr>
          <w:rFonts w:hint="eastAsia"/>
        </w:rPr>
        <w:t>满意度</w:t>
      </w:r>
      <w:r>
        <w:t>为</w:t>
      </w:r>
      <w:r>
        <w:rPr>
          <w:rFonts w:hint="eastAsia"/>
        </w:rPr>
        <w:t>96.38%</w:t>
      </w:r>
      <w:r>
        <w:rPr>
          <w:rFonts w:hint="eastAsia"/>
        </w:rPr>
        <w:t>。可见母校任课教师在师德师风、教学态度和教学水平方面均得到</w:t>
      </w:r>
      <w:r>
        <w:t>毕业生</w:t>
      </w:r>
      <w:r>
        <w:rPr>
          <w:rFonts w:hint="eastAsia"/>
        </w:rPr>
        <w:t>的普遍认可和高度评价。</w:t>
      </w:r>
    </w:p>
    <w:p w14:paraId="350629C3" w14:textId="77777777" w:rsidR="00D904B2" w:rsidRDefault="00000000">
      <w:pPr>
        <w:pStyle w:val="Affff1"/>
        <w:ind w:firstLineChars="0" w:firstLine="0"/>
        <w:jc w:val="center"/>
      </w:pPr>
      <w:r>
        <w:rPr>
          <w:noProof/>
        </w:rPr>
        <w:lastRenderedPageBreak/>
        <w:pict w14:anchorId="3B89D37A">
          <v:roundrect id="文本框 48" o:spid="_x0000_s2145" style="position:absolute;left:0;text-align:left;margin-left:301.3pt;margin-top:86.3pt;width:125.6pt;height:49pt;z-index:25171763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0C08DF46"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96.38%</w:t>
                  </w:r>
                </w:p>
                <w:p w14:paraId="4B6A4A62"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教学水平</w:t>
                  </w:r>
                </w:p>
              </w:txbxContent>
            </v:textbox>
          </v:roundrect>
        </w:pict>
      </w:r>
      <w:r>
        <w:rPr>
          <w:noProof/>
        </w:rPr>
        <w:pict w14:anchorId="3CF2EA1A">
          <v:roundrect id="文本框 49" o:spid="_x0000_s2146" style="position:absolute;left:0;text-align:left;margin-left:200.65pt;margin-top:85.85pt;width:125.6pt;height:49pt;z-index:25171660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D737BF6"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95.64%</w:t>
                  </w:r>
                </w:p>
                <w:p w14:paraId="626769CD"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教学态度</w:t>
                  </w:r>
                </w:p>
              </w:txbxContent>
            </v:textbox>
          </v:roundrect>
        </w:pict>
      </w:r>
      <w:r>
        <w:rPr>
          <w:noProof/>
        </w:rPr>
        <w:pict w14:anchorId="4E6F4F9B">
          <v:roundrect id="文本框 50" o:spid="_x0000_s2147" style="position:absolute;left:0;text-align:left;margin-left:104.15pt;margin-top:85.85pt;width:125.6pt;height:49pt;z-index:25171558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209AC5E"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96.02%</w:t>
                  </w:r>
                </w:p>
                <w:p w14:paraId="282674AE"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师德师风</w:t>
                  </w:r>
                </w:p>
              </w:txbxContent>
            </v:textbox>
          </v:roundrect>
        </w:pict>
      </w:r>
      <w:r>
        <w:rPr>
          <w:noProof/>
        </w:rPr>
        <w:pict w14:anchorId="548781A1">
          <v:roundrect id="文本框 51" o:spid="_x0000_s2148" style="position:absolute;left:0;text-align:left;margin-left:9.9pt;margin-top:86pt;width:125.6pt;height:49pt;z-index:25171456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F66570F"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96.07%</w:t>
                  </w:r>
                </w:p>
                <w:p w14:paraId="1426DA0E" w14:textId="77777777" w:rsidR="001C0F3E" w:rsidRDefault="001C0F3E">
                  <w:pPr>
                    <w:widowControl w:val="0"/>
                    <w:adjustRightInd w:val="0"/>
                    <w:snapToGrid w:val="0"/>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任课教师总体满意度</w:t>
                  </w:r>
                </w:p>
              </w:txbxContent>
            </v:textbox>
          </v:roundrect>
        </w:pict>
      </w:r>
      <w:r w:rsidR="00256B2D">
        <w:rPr>
          <w:noProof/>
        </w:rPr>
        <w:drawing>
          <wp:inline distT="0" distB="0" distL="0" distR="0" wp14:anchorId="05683713" wp14:editId="0A15764C">
            <wp:extent cx="1143000" cy="1143000"/>
            <wp:effectExtent l="0" t="0" r="0" b="0"/>
            <wp:docPr id="52" name="图片 52"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标&#10;&#10;描述已自动生成"/>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56B2D">
        <w:rPr>
          <w:noProof/>
        </w:rPr>
        <w:drawing>
          <wp:inline distT="0" distB="0" distL="0" distR="0" wp14:anchorId="74680365" wp14:editId="555725F6">
            <wp:extent cx="1143000" cy="1143000"/>
            <wp:effectExtent l="0" t="0" r="0" b="0"/>
            <wp:docPr id="53" name="图片 53"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标&#10;&#10;描述已自动生成"/>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56B2D">
        <w:rPr>
          <w:noProof/>
        </w:rPr>
        <w:drawing>
          <wp:inline distT="0" distB="0" distL="0" distR="0" wp14:anchorId="0B583A58" wp14:editId="52C2EBA1">
            <wp:extent cx="1143000" cy="1143000"/>
            <wp:effectExtent l="0" t="0" r="0" b="0"/>
            <wp:docPr id="54" name="图片 54"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标&#10;&#10;描述已自动生成"/>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56B2D">
        <w:rPr>
          <w:noProof/>
        </w:rPr>
        <w:drawing>
          <wp:inline distT="0" distB="0" distL="0" distR="0" wp14:anchorId="1AD65908" wp14:editId="2C223DB5">
            <wp:extent cx="1143000" cy="1143000"/>
            <wp:effectExtent l="0" t="0" r="0" b="0"/>
            <wp:docPr id="55" name="图片 5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标&#10;&#10;描述已自动生成"/>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B820BFC" w14:textId="77777777" w:rsidR="00D904B2" w:rsidRDefault="00D904B2">
      <w:pPr>
        <w:pStyle w:val="Affff1"/>
        <w:ind w:firstLine="480"/>
      </w:pPr>
    </w:p>
    <w:p w14:paraId="67128169" w14:textId="77777777" w:rsidR="00D904B2" w:rsidRDefault="00D904B2">
      <w:pPr>
        <w:pStyle w:val="Affff1"/>
        <w:ind w:firstLine="480"/>
      </w:pPr>
    </w:p>
    <w:p w14:paraId="4BFB8232" w14:textId="2141C8DA" w:rsidR="00D904B2" w:rsidRDefault="00256B2D">
      <w:pPr>
        <w:pStyle w:val="Affff2"/>
        <w:spacing w:beforeLines="0" w:before="0" w:afterLines="0" w:after="0"/>
      </w:pPr>
      <w:bookmarkStart w:id="215" w:name="_Toc47449670"/>
      <w:bookmarkStart w:id="216" w:name="_Toc48726000"/>
      <w:bookmarkStart w:id="217" w:name="_Toc112774160"/>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3</w:t>
      </w:r>
      <w:r>
        <w:fldChar w:fldCharType="end"/>
      </w:r>
      <w:r>
        <w:t xml:space="preserve">  2022</w:t>
      </w:r>
      <w:r>
        <w:t>届</w:t>
      </w:r>
      <w:r>
        <w:rPr>
          <w:rFonts w:hint="eastAsia"/>
        </w:rPr>
        <w:t>毕业</w:t>
      </w:r>
      <w:r>
        <w:t>生对</w:t>
      </w:r>
      <w:r>
        <w:rPr>
          <w:rFonts w:hint="eastAsia"/>
        </w:rPr>
        <w:t>任课</w:t>
      </w:r>
      <w:r>
        <w:t>教师的</w:t>
      </w:r>
      <w:r>
        <w:rPr>
          <w:rFonts w:hint="eastAsia"/>
        </w:rPr>
        <w:t>评价</w:t>
      </w:r>
      <w:bookmarkEnd w:id="215"/>
      <w:bookmarkEnd w:id="216"/>
      <w:bookmarkEnd w:id="217"/>
    </w:p>
    <w:p w14:paraId="0ABE84F8" w14:textId="140F148E" w:rsidR="00D904B2" w:rsidRDefault="00256B2D">
      <w:pPr>
        <w:pStyle w:val="afff3"/>
        <w:ind w:firstLine="360"/>
        <w:jc w:val="both"/>
        <w:rPr>
          <w:color w:val="0F6FC6"/>
        </w:rPr>
      </w:pPr>
      <w:r>
        <w:rPr>
          <w:rFonts w:hint="eastAsia"/>
          <w:color w:val="0F6FC6" w:themeColor="accent1"/>
        </w:rPr>
        <w:t>注：评价维</w:t>
      </w:r>
      <w:proofErr w:type="gramStart"/>
      <w:r>
        <w:rPr>
          <w:rFonts w:hint="eastAsia"/>
          <w:color w:val="0F6FC6" w:themeColor="accent1"/>
        </w:rPr>
        <w:t>度包括</w:t>
      </w:r>
      <w:proofErr w:type="gramEnd"/>
      <w:r>
        <w:rPr>
          <w:rFonts w:hint="eastAsia"/>
          <w:color w:val="0F6FC6" w:themeColor="accent1"/>
        </w:rPr>
        <w:t>“很符合”“符合”“基本符合”“不符合”“很不符合”和“无法评价”；其中，符合度为选择“很符合”“符合”和“基本符合”的人数占“此题总人数—无法评价人数”的比例。</w:t>
      </w:r>
    </w:p>
    <w:p w14:paraId="49FFD88A" w14:textId="77777777" w:rsidR="00D904B2" w:rsidRDefault="00256B2D">
      <w:pPr>
        <w:pStyle w:val="afff3"/>
        <w:spacing w:after="156"/>
        <w:ind w:firstLine="360"/>
        <w:rPr>
          <w:color w:val="0F6FC6"/>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7722F3AE" w14:textId="77777777" w:rsidR="00D904B2" w:rsidRDefault="00256B2D">
      <w:pPr>
        <w:pStyle w:val="L5"/>
        <w:spacing w:before="312"/>
        <w:ind w:firstLine="482"/>
        <w:rPr>
          <w:rFonts w:eastAsia="宋体"/>
          <w:b/>
          <w:color w:val="0F6FC6"/>
        </w:rPr>
      </w:pPr>
      <w:r>
        <w:rPr>
          <w:rFonts w:eastAsia="宋体" w:hint="eastAsia"/>
          <w:b/>
          <w:color w:val="0F6FC6" w:themeColor="accent1"/>
        </w:rPr>
        <w:t>3</w:t>
      </w:r>
      <w:r>
        <w:rPr>
          <w:rFonts w:eastAsia="宋体"/>
          <w:b/>
          <w:color w:val="0F6FC6" w:themeColor="accent1"/>
        </w:rPr>
        <w:t>.</w:t>
      </w:r>
      <w:r>
        <w:rPr>
          <w:rFonts w:eastAsia="宋体" w:hint="eastAsia"/>
          <w:b/>
          <w:color w:val="0F6FC6" w:themeColor="accent1"/>
        </w:rPr>
        <w:t>对母校学风建设的</w:t>
      </w:r>
      <w:r>
        <w:rPr>
          <w:rFonts w:eastAsia="宋体"/>
          <w:b/>
          <w:color w:val="0F6FC6" w:themeColor="accent1"/>
        </w:rPr>
        <w:t>评价</w:t>
      </w:r>
    </w:p>
    <w:p w14:paraId="12EB5A57" w14:textId="77777777" w:rsidR="00D904B2" w:rsidRDefault="00256B2D">
      <w:pPr>
        <w:pStyle w:val="Affff1"/>
        <w:ind w:firstLine="480"/>
      </w:pPr>
      <w:r>
        <w:rPr>
          <w:rFonts w:ascii="Calibri" w:hAnsi="Calibri" w:hint="eastAsia"/>
        </w:rPr>
        <w:t>学风能</w:t>
      </w:r>
      <w:r>
        <w:rPr>
          <w:rFonts w:ascii="Calibri" w:hAnsi="Calibri"/>
        </w:rPr>
        <w:t>体现</w:t>
      </w:r>
      <w:r>
        <w:rPr>
          <w:rFonts w:ascii="Calibri" w:hAnsi="Calibri" w:hint="eastAsia"/>
        </w:rPr>
        <w:t>一所</w:t>
      </w:r>
      <w:r>
        <w:rPr>
          <w:rFonts w:ascii="Calibri" w:hAnsi="Calibri"/>
        </w:rPr>
        <w:t>学校的</w:t>
      </w:r>
      <w:r>
        <w:rPr>
          <w:rFonts w:ascii="Calibri" w:hAnsi="Calibri" w:hint="eastAsia"/>
        </w:rPr>
        <w:t>学习氛围，</w:t>
      </w:r>
      <w:r>
        <w:rPr>
          <w:rFonts w:ascii="Calibri" w:hAnsi="Calibri"/>
        </w:rPr>
        <w:t>也</w:t>
      </w:r>
      <w:r>
        <w:rPr>
          <w:rFonts w:ascii="Calibri" w:hAnsi="Calibri" w:hint="eastAsia"/>
        </w:rPr>
        <w:t>代表着</w:t>
      </w:r>
      <w:r>
        <w:rPr>
          <w:rFonts w:ascii="Calibri" w:hAnsi="Calibri"/>
        </w:rPr>
        <w:t>一个学校的精神风貌</w:t>
      </w:r>
      <w:r>
        <w:rPr>
          <w:rFonts w:ascii="Calibri" w:hAnsi="Calibri" w:hint="eastAsia"/>
        </w:rPr>
        <w:t>。</w:t>
      </w:r>
      <w:r>
        <w:t>调查了解毕业生对</w:t>
      </w:r>
      <w:r>
        <w:rPr>
          <w:rFonts w:hint="eastAsia"/>
        </w:rPr>
        <w:t>母校</w:t>
      </w:r>
      <w:r>
        <w:t>整体</w:t>
      </w:r>
      <w:r>
        <w:rPr>
          <w:rFonts w:hint="eastAsia"/>
        </w:rPr>
        <w:t>在课堂听讲</w:t>
      </w:r>
      <w:r>
        <w:t>、</w:t>
      </w:r>
      <w:r>
        <w:rPr>
          <w:rFonts w:hint="eastAsia"/>
        </w:rPr>
        <w:t>课后自习和学习</w:t>
      </w:r>
      <w:r>
        <w:t>交流</w:t>
      </w:r>
      <w:r>
        <w:rPr>
          <w:rFonts w:hint="eastAsia"/>
        </w:rPr>
        <w:t>方面的评价，具体内容如下所示。</w:t>
      </w:r>
    </w:p>
    <w:p w14:paraId="69F58675" w14:textId="77777777" w:rsidR="00D904B2" w:rsidRDefault="00256B2D">
      <w:pPr>
        <w:pStyle w:val="Affff1"/>
        <w:spacing w:afterLines="200" w:after="624"/>
        <w:ind w:firstLine="480"/>
      </w:pPr>
      <w:r>
        <w:t>2022</w:t>
      </w:r>
      <w:r>
        <w:t>届</w:t>
      </w:r>
      <w:r>
        <w:rPr>
          <w:rFonts w:hint="eastAsia"/>
        </w:rPr>
        <w:t>毕业生对母校</w:t>
      </w:r>
      <w:r>
        <w:t>学风</w:t>
      </w:r>
      <w:r>
        <w:rPr>
          <w:rFonts w:hint="eastAsia"/>
        </w:rPr>
        <w:t>建设的总体满意度为</w:t>
      </w:r>
      <w:r>
        <w:rPr>
          <w:rFonts w:hint="eastAsia"/>
        </w:rPr>
        <w:t>96.33%</w:t>
      </w:r>
      <w:r>
        <w:rPr>
          <w:rFonts w:hint="eastAsia"/>
        </w:rPr>
        <w:t>；对课堂听讲的满意度为</w:t>
      </w:r>
      <w:r>
        <w:rPr>
          <w:rFonts w:hint="eastAsia"/>
        </w:rPr>
        <w:t>98.06%</w:t>
      </w:r>
      <w:r>
        <w:rPr>
          <w:rFonts w:hint="eastAsia"/>
        </w:rPr>
        <w:t>，对课后自习</w:t>
      </w:r>
      <w:r>
        <w:t>的</w:t>
      </w:r>
      <w:r>
        <w:rPr>
          <w:rFonts w:hint="eastAsia"/>
        </w:rPr>
        <w:t>满意度为</w:t>
      </w:r>
      <w:r>
        <w:rPr>
          <w:rFonts w:hint="eastAsia"/>
        </w:rPr>
        <w:t>95.47%</w:t>
      </w:r>
      <w:r>
        <w:rPr>
          <w:rFonts w:hint="eastAsia"/>
        </w:rPr>
        <w:t>，</w:t>
      </w:r>
      <w:r>
        <w:t>对</w:t>
      </w:r>
      <w:r>
        <w:rPr>
          <w:rFonts w:hint="eastAsia"/>
        </w:rPr>
        <w:t>学习交流</w:t>
      </w:r>
      <w:r>
        <w:t>的</w:t>
      </w:r>
      <w:r>
        <w:rPr>
          <w:rFonts w:hint="eastAsia"/>
        </w:rPr>
        <w:t>满意度</w:t>
      </w:r>
      <w:r>
        <w:t>为</w:t>
      </w:r>
      <w:r>
        <w:rPr>
          <w:rFonts w:hint="eastAsia"/>
        </w:rPr>
        <w:t>95.45%</w:t>
      </w:r>
      <w:r>
        <w:rPr>
          <w:rFonts w:hint="eastAsia"/>
        </w:rPr>
        <w:t>。</w:t>
      </w:r>
    </w:p>
    <w:p w14:paraId="0B3421F4" w14:textId="77777777" w:rsidR="00D904B2" w:rsidRDefault="00000000">
      <w:pPr>
        <w:pStyle w:val="Affff1"/>
        <w:ind w:firstLineChars="0" w:firstLine="0"/>
        <w:jc w:val="center"/>
      </w:pPr>
      <w:r>
        <w:rPr>
          <w:noProof/>
        </w:rPr>
        <w:pict w14:anchorId="5A8BECF8">
          <v:roundrect id="文本框 60" o:spid="_x0000_s2149" style="position:absolute;left:0;text-align:left;margin-left:322.2pt;margin-top:26.8pt;width:77.35pt;height:61.8pt;z-index:251721728;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1BEF2BF3"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95.45%</w:t>
                  </w:r>
                </w:p>
                <w:p w14:paraId="4175BFFA"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学习交流</w:t>
                  </w:r>
                </w:p>
              </w:txbxContent>
            </v:textbox>
          </v:roundrect>
        </w:pict>
      </w:r>
      <w:r>
        <w:rPr>
          <w:noProof/>
        </w:rPr>
        <w:pict w14:anchorId="01A4698F">
          <v:roundrect id="文本框 59" o:spid="_x0000_s2150" style="position:absolute;left:0;text-align:left;margin-left:229.85pt;margin-top:29.45pt;width:77.35pt;height:65.8pt;z-index:25172070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45D52C17"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95.47%</w:t>
                  </w:r>
                </w:p>
                <w:p w14:paraId="1E093C22"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课后自习</w:t>
                  </w:r>
                </w:p>
              </w:txbxContent>
            </v:textbox>
          </v:roundrect>
        </w:pict>
      </w:r>
      <w:r>
        <w:rPr>
          <w:noProof/>
        </w:rPr>
        <w:pict w14:anchorId="687FD9C6">
          <v:roundrect id="文本框 58" o:spid="_x0000_s2151" style="position:absolute;left:0;text-align:left;margin-left:135.8pt;margin-top:29.45pt;width:77.35pt;height:65.8pt;z-index:25171968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2FA43EE"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98.06%</w:t>
                  </w:r>
                </w:p>
                <w:p w14:paraId="060CEB1D"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课堂听讲</w:t>
                  </w:r>
                </w:p>
              </w:txbxContent>
            </v:textbox>
          </v:roundrect>
        </w:pict>
      </w:r>
      <w:r>
        <w:rPr>
          <w:noProof/>
        </w:rPr>
        <w:pict w14:anchorId="42228D2C">
          <v:roundrect id="文本框 57" o:spid="_x0000_s2152" style="position:absolute;left:0;text-align:left;margin-left:39.95pt;margin-top:26.35pt;width:88.1pt;height:62.3pt;z-index:25171865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0AB9AAB"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96.33%</w:t>
                  </w:r>
                </w:p>
                <w:p w14:paraId="025976D4"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学风建设总体</w:t>
                  </w:r>
                </w:p>
              </w:txbxContent>
            </v:textbox>
          </v:roundrect>
        </w:pict>
      </w:r>
      <w:r w:rsidR="00256B2D">
        <w:rPr>
          <w:rFonts w:hint="eastAsia"/>
          <w:noProof/>
        </w:rPr>
        <w:drawing>
          <wp:inline distT="0" distB="0" distL="0" distR="0" wp14:anchorId="38A60C44" wp14:editId="5531596E">
            <wp:extent cx="4732655" cy="1265555"/>
            <wp:effectExtent l="0" t="0" r="4445" b="4445"/>
            <wp:docPr id="56" name="图片 5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卡通人物&#10;&#10;中度可信度描述已自动生成"/>
                    <pic:cNvPicPr>
                      <a:picLocks noChangeAspect="1"/>
                    </pic:cNvPicPr>
                  </pic:nvPicPr>
                  <pic:blipFill>
                    <a:blip r:embed="rId83" cstate="print">
                      <a:extLst>
                        <a:ext uri="{28A0092B-C50C-407E-A947-70E740481C1C}">
                          <a14:useLocalDpi xmlns:a14="http://schemas.microsoft.com/office/drawing/2010/main" val="0"/>
                        </a:ext>
                      </a:extLst>
                    </a:blip>
                    <a:srcRect r="33759"/>
                    <a:stretch>
                      <a:fillRect/>
                    </a:stretch>
                  </pic:blipFill>
                  <pic:spPr>
                    <a:xfrm>
                      <a:off x="0" y="0"/>
                      <a:ext cx="4751519" cy="1270568"/>
                    </a:xfrm>
                    <a:prstGeom prst="rect">
                      <a:avLst/>
                    </a:prstGeom>
                    <a:ln>
                      <a:noFill/>
                    </a:ln>
                  </pic:spPr>
                </pic:pic>
              </a:graphicData>
            </a:graphic>
          </wp:inline>
        </w:drawing>
      </w:r>
    </w:p>
    <w:p w14:paraId="7613F422" w14:textId="321A1F48" w:rsidR="00D904B2" w:rsidRDefault="00256B2D">
      <w:pPr>
        <w:pStyle w:val="Affff2"/>
        <w:spacing w:beforeLines="0" w:before="0" w:afterLines="0" w:after="0"/>
      </w:pPr>
      <w:bookmarkStart w:id="218" w:name="_Toc112774161"/>
      <w:bookmarkStart w:id="219" w:name="_Toc48726002"/>
      <w:bookmarkStart w:id="220" w:name="_Toc47449672"/>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4</w:t>
      </w:r>
      <w:r>
        <w:fldChar w:fldCharType="end"/>
      </w:r>
      <w:r>
        <w:t xml:space="preserve">  2022</w:t>
      </w:r>
      <w:r>
        <w:t>届</w:t>
      </w:r>
      <w:r>
        <w:rPr>
          <w:rFonts w:hint="eastAsia"/>
        </w:rPr>
        <w:t>毕业</w:t>
      </w:r>
      <w:r>
        <w:t>生对</w:t>
      </w:r>
      <w:r>
        <w:rPr>
          <w:rFonts w:hint="eastAsia"/>
        </w:rPr>
        <w:t>母校学风建设</w:t>
      </w:r>
      <w:r>
        <w:t>的</w:t>
      </w:r>
      <w:r>
        <w:rPr>
          <w:rFonts w:hint="eastAsia"/>
        </w:rPr>
        <w:t>评价</w:t>
      </w:r>
      <w:bookmarkEnd w:id="218"/>
      <w:bookmarkEnd w:id="219"/>
      <w:bookmarkEnd w:id="220"/>
    </w:p>
    <w:p w14:paraId="7689A912" w14:textId="41A43BFF" w:rsidR="00D904B2" w:rsidRDefault="00256B2D">
      <w:pPr>
        <w:pStyle w:val="afff3"/>
        <w:ind w:firstLine="360"/>
        <w:jc w:val="both"/>
        <w:rPr>
          <w:color w:val="0F6FC6"/>
        </w:rPr>
      </w:pPr>
      <w:r>
        <w:rPr>
          <w:rFonts w:hint="eastAsia"/>
          <w:color w:val="0F6FC6" w:themeColor="accent1"/>
          <w:lang w:val="en-US"/>
        </w:rPr>
        <w:t>注：</w:t>
      </w:r>
      <w:r>
        <w:rPr>
          <w:rFonts w:hint="eastAsia"/>
          <w:color w:val="0F6FC6" w:themeColor="accent1"/>
        </w:rPr>
        <w:t>1.</w:t>
      </w:r>
      <w:r>
        <w:rPr>
          <w:rFonts w:hint="eastAsia"/>
          <w:color w:val="0F6FC6" w:themeColor="accent1"/>
        </w:rPr>
        <w:t>评价维</w:t>
      </w:r>
      <w:proofErr w:type="gramStart"/>
      <w:r>
        <w:rPr>
          <w:rFonts w:hint="eastAsia"/>
          <w:color w:val="0F6FC6" w:themeColor="accent1"/>
        </w:rPr>
        <w:t>度包括</w:t>
      </w:r>
      <w:proofErr w:type="gramEnd"/>
      <w:r>
        <w:rPr>
          <w:rFonts w:hint="eastAsia"/>
          <w:color w:val="0F6FC6" w:themeColor="accent1"/>
        </w:rPr>
        <w:t>“很符合”“符合”“基本符合”“不符合”“很不符合”和“无法评价”；其中，符合度为选择“很符合”“符合”和“基本符合”的人数占“此题总人数—无法评价人数”的比例。</w:t>
      </w:r>
    </w:p>
    <w:p w14:paraId="1A2806F6" w14:textId="77777777" w:rsidR="00D904B2" w:rsidRDefault="00256B2D">
      <w:pPr>
        <w:pStyle w:val="afff3"/>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学风建设总体满意度</w:t>
      </w:r>
      <w:r>
        <w:rPr>
          <w:rFonts w:hint="eastAsia"/>
          <w:color w:val="0F6FC6" w:themeColor="accent1"/>
          <w:lang w:val="en-US"/>
        </w:rPr>
        <w:t>=</w:t>
      </w:r>
      <w:r>
        <w:rPr>
          <w:rFonts w:hint="eastAsia"/>
          <w:color w:val="0F6FC6" w:themeColor="accent1"/>
          <w:lang w:val="en-US"/>
        </w:rPr>
        <w:t>（课堂听讲</w:t>
      </w:r>
      <w:r>
        <w:rPr>
          <w:rFonts w:hint="eastAsia"/>
          <w:color w:val="0F6FC6" w:themeColor="accent1"/>
          <w:lang w:val="en-US"/>
        </w:rPr>
        <w:t>+</w:t>
      </w:r>
      <w:r>
        <w:rPr>
          <w:rFonts w:hint="eastAsia"/>
          <w:color w:val="0F6FC6" w:themeColor="accent1"/>
          <w:lang w:val="en-US"/>
        </w:rPr>
        <w:t>课后</w:t>
      </w:r>
      <w:r>
        <w:rPr>
          <w:color w:val="0F6FC6" w:themeColor="accent1"/>
          <w:lang w:val="en-US"/>
        </w:rPr>
        <w:t>自习</w:t>
      </w:r>
      <w:r>
        <w:rPr>
          <w:rFonts w:hint="eastAsia"/>
          <w:color w:val="0F6FC6" w:themeColor="accent1"/>
          <w:lang w:val="en-US"/>
        </w:rPr>
        <w:t>+</w:t>
      </w:r>
      <w:r>
        <w:rPr>
          <w:rFonts w:hint="eastAsia"/>
          <w:color w:val="0F6FC6" w:themeColor="accent1"/>
          <w:lang w:val="en-US"/>
        </w:rPr>
        <w:t>学习</w:t>
      </w:r>
      <w:r>
        <w:rPr>
          <w:color w:val="0F6FC6" w:themeColor="accent1"/>
          <w:lang w:val="en-US"/>
        </w:rPr>
        <w:t>交流</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r>
        <w:rPr>
          <w:rFonts w:hint="eastAsia"/>
          <w:color w:val="0F6FC6" w:themeColor="accent1"/>
        </w:rPr>
        <w:t>该百分比越高，毕业生反映越符合，表示毕业生对母校</w:t>
      </w:r>
      <w:r>
        <w:rPr>
          <w:color w:val="0F6FC6" w:themeColor="accent1"/>
        </w:rPr>
        <w:t>学风</w:t>
      </w:r>
      <w:r>
        <w:rPr>
          <w:rFonts w:hint="eastAsia"/>
          <w:color w:val="0F6FC6" w:themeColor="accent1"/>
        </w:rPr>
        <w:t>建设越满意。</w:t>
      </w:r>
    </w:p>
    <w:p w14:paraId="0C9FC2BE" w14:textId="77777777" w:rsidR="00D904B2" w:rsidRDefault="00256B2D">
      <w:pPr>
        <w:pStyle w:val="afff3"/>
        <w:ind w:firstLine="360"/>
        <w:jc w:val="both"/>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5C62A176" w14:textId="77777777" w:rsidR="009B1E91" w:rsidRDefault="009B1E91">
      <w:pPr>
        <w:pStyle w:val="L5"/>
        <w:spacing w:before="312"/>
        <w:ind w:firstLine="482"/>
        <w:rPr>
          <w:rFonts w:eastAsia="宋体"/>
          <w:b/>
          <w:color w:val="0F6FC6" w:themeColor="accent1"/>
        </w:rPr>
      </w:pPr>
    </w:p>
    <w:p w14:paraId="785AAFCD" w14:textId="77777777" w:rsidR="009B1E91" w:rsidRDefault="009B1E91">
      <w:pPr>
        <w:pStyle w:val="L5"/>
        <w:spacing w:before="312"/>
        <w:ind w:firstLine="482"/>
        <w:rPr>
          <w:rFonts w:eastAsia="宋体"/>
          <w:b/>
          <w:color w:val="0F6FC6" w:themeColor="accent1"/>
        </w:rPr>
      </w:pPr>
    </w:p>
    <w:p w14:paraId="309C5EC9" w14:textId="4ED9107F" w:rsidR="00D904B2" w:rsidRDefault="00256B2D">
      <w:pPr>
        <w:pStyle w:val="L5"/>
        <w:spacing w:before="312"/>
        <w:ind w:firstLine="482"/>
        <w:rPr>
          <w:rFonts w:eastAsia="宋体"/>
          <w:b/>
          <w:color w:val="0F6FC6"/>
        </w:rPr>
      </w:pPr>
      <w:r>
        <w:rPr>
          <w:rFonts w:eastAsia="宋体" w:hint="eastAsia"/>
          <w:b/>
          <w:color w:val="0F6FC6" w:themeColor="accent1"/>
        </w:rPr>
        <w:lastRenderedPageBreak/>
        <w:t>4</w:t>
      </w:r>
      <w:r>
        <w:rPr>
          <w:rFonts w:eastAsia="宋体"/>
          <w:b/>
          <w:color w:val="0F6FC6" w:themeColor="accent1"/>
        </w:rPr>
        <w:t>.</w:t>
      </w:r>
      <w:r>
        <w:rPr>
          <w:rFonts w:eastAsia="宋体" w:hint="eastAsia"/>
          <w:b/>
          <w:color w:val="0F6FC6" w:themeColor="accent1"/>
        </w:rPr>
        <w:t>对课堂教学的评价</w:t>
      </w:r>
    </w:p>
    <w:p w14:paraId="79ED005C" w14:textId="77777777" w:rsidR="00D904B2" w:rsidRDefault="00256B2D">
      <w:pPr>
        <w:pStyle w:val="Affff1"/>
        <w:spacing w:afterLines="200" w:after="624"/>
        <w:ind w:firstLine="480"/>
      </w:pPr>
      <w:r>
        <w:rPr>
          <w:rFonts w:ascii="宋体" w:hAnsi="宋体" w:cs="Times New Roman" w:hint="eastAsia"/>
        </w:rPr>
        <w:t>课堂教学是培养专业人才的基本环节，是高校教学中的一个重要组成部分。</w:t>
      </w:r>
      <w:r>
        <w:rPr>
          <w:rFonts w:hint="eastAsia"/>
        </w:rPr>
        <w:t>从整体来看，</w:t>
      </w:r>
      <w:r>
        <w:rPr>
          <w:rFonts w:hint="eastAsia"/>
          <w:color w:val="auto"/>
        </w:rPr>
        <w:t>2022</w:t>
      </w:r>
      <w:r>
        <w:rPr>
          <w:rFonts w:hint="eastAsia"/>
          <w:color w:val="auto"/>
        </w:rPr>
        <w:t>届毕业生对学校课堂教学的总体</w:t>
      </w:r>
      <w:r>
        <w:rPr>
          <w:color w:val="auto"/>
        </w:rPr>
        <w:t>满意度</w:t>
      </w:r>
      <w:r>
        <w:rPr>
          <w:rFonts w:hint="eastAsia"/>
          <w:color w:val="auto"/>
        </w:rPr>
        <w:t>为</w:t>
      </w:r>
      <w:r>
        <w:rPr>
          <w:rFonts w:hint="eastAsia"/>
          <w:color w:val="auto"/>
        </w:rPr>
        <w:t>96.08%</w:t>
      </w:r>
      <w:r>
        <w:rPr>
          <w:rFonts w:hint="eastAsia"/>
          <w:color w:val="auto"/>
        </w:rPr>
        <w:t>；其中，毕业生对课堂教学过程中的“课程目标”评价最高，“教学效果”次之。</w:t>
      </w:r>
      <w:r>
        <w:rPr>
          <w:rFonts w:hint="eastAsia"/>
        </w:rPr>
        <w:t>体现</w:t>
      </w:r>
      <w:r>
        <w:t>了</w:t>
      </w:r>
      <w:r>
        <w:rPr>
          <w:rFonts w:hint="eastAsia"/>
        </w:rPr>
        <w:t>学校多元化人才培养机制的合理性及科学性，为毕业生更好地就业奠定了坚实的基础。</w:t>
      </w:r>
    </w:p>
    <w:p w14:paraId="1433C43B" w14:textId="77777777" w:rsidR="00D904B2" w:rsidRDefault="00256B2D">
      <w:pPr>
        <w:pStyle w:val="Affff1"/>
        <w:spacing w:afterLines="200" w:after="624"/>
        <w:ind w:firstLine="480"/>
      </w:pPr>
      <w:r>
        <w:rPr>
          <w:noProof/>
        </w:rPr>
        <w:drawing>
          <wp:inline distT="0" distB="0" distL="0" distR="0" wp14:anchorId="6140AACC" wp14:editId="08E54C26">
            <wp:extent cx="5273040" cy="1638300"/>
            <wp:effectExtent l="0" t="0" r="3810" b="0"/>
            <wp:docPr id="9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FBDA2F" w14:textId="60F7886C" w:rsidR="00D904B2" w:rsidRDefault="00256B2D">
      <w:pPr>
        <w:pStyle w:val="Affff2"/>
        <w:spacing w:beforeLines="0" w:before="0" w:afterLines="0" w:after="0"/>
      </w:pPr>
      <w:bookmarkStart w:id="221" w:name="_Toc47449674"/>
      <w:bookmarkStart w:id="222" w:name="_Toc48726004"/>
      <w:bookmarkStart w:id="223" w:name="_Toc112774162"/>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5</w:t>
      </w:r>
      <w:r>
        <w:fldChar w:fldCharType="end"/>
      </w:r>
      <w:r>
        <w:t xml:space="preserve">  2022</w:t>
      </w:r>
      <w:r>
        <w:t>届</w:t>
      </w:r>
      <w:r>
        <w:rPr>
          <w:rFonts w:hint="eastAsia"/>
        </w:rPr>
        <w:t>毕业生对课堂教学的评价</w:t>
      </w:r>
      <w:bookmarkEnd w:id="221"/>
      <w:bookmarkEnd w:id="222"/>
      <w:bookmarkEnd w:id="223"/>
    </w:p>
    <w:p w14:paraId="78EE133D" w14:textId="25A90D5E" w:rsidR="00D904B2" w:rsidRDefault="00256B2D">
      <w:pPr>
        <w:pStyle w:val="afff3"/>
        <w:ind w:firstLine="360"/>
        <w:jc w:val="both"/>
        <w:rPr>
          <w:color w:val="0F6FC6"/>
        </w:rPr>
      </w:pPr>
      <w:r>
        <w:rPr>
          <w:rFonts w:hint="eastAsia"/>
          <w:color w:val="0F6FC6" w:themeColor="accent1"/>
        </w:rPr>
        <w:t>注：</w:t>
      </w:r>
      <w:r>
        <w:rPr>
          <w:rFonts w:hint="eastAsia"/>
          <w:color w:val="0F6FC6" w:themeColor="accent1"/>
        </w:rPr>
        <w:t>1</w:t>
      </w:r>
      <w:r>
        <w:rPr>
          <w:color w:val="0F6FC6" w:themeColor="accent1"/>
        </w:rPr>
        <w:t>.</w:t>
      </w:r>
      <w:r>
        <w:rPr>
          <w:rFonts w:hint="eastAsia"/>
          <w:color w:val="0F6FC6" w:themeColor="accent1"/>
        </w:rPr>
        <w:t>毕业生对课程教学的评价，其评价</w:t>
      </w:r>
      <w:r>
        <w:rPr>
          <w:color w:val="0F6FC6" w:themeColor="accent1"/>
        </w:rPr>
        <w:t>维</w:t>
      </w:r>
      <w:proofErr w:type="gramStart"/>
      <w:r>
        <w:rPr>
          <w:color w:val="0F6FC6" w:themeColor="accent1"/>
        </w:rPr>
        <w:t>度</w:t>
      </w:r>
      <w:r>
        <w:rPr>
          <w:rFonts w:hint="eastAsia"/>
          <w:color w:val="0F6FC6" w:themeColor="accent1"/>
        </w:rPr>
        <w:t>包括</w:t>
      </w:r>
      <w:proofErr w:type="gramEnd"/>
      <w:r>
        <w:rPr>
          <w:rFonts w:hint="eastAsia"/>
          <w:color w:val="0F6FC6" w:themeColor="accent1"/>
        </w:rPr>
        <w:t>“很符合”“符合”“基本符合”“不符合”“很不符合”和“无法评价”，其中，符合度为选择“很符合”“符合”和“基本符合”的人数占“此题总人数—无法评价人数”的比例。该百分比越高，毕业生反映越符合，表示毕业生对课堂教学越满意。</w:t>
      </w:r>
    </w:p>
    <w:p w14:paraId="60650704" w14:textId="77777777" w:rsidR="00D904B2" w:rsidRDefault="00256B2D">
      <w:pPr>
        <w:pStyle w:val="afff3"/>
        <w:ind w:firstLineChars="400" w:firstLine="720"/>
        <w:rPr>
          <w:color w:val="0F6FC6"/>
        </w:rPr>
      </w:pPr>
      <w:r>
        <w:rPr>
          <w:color w:val="0F6FC6" w:themeColor="accent1"/>
        </w:rPr>
        <w:t>2.</w:t>
      </w:r>
      <w:r>
        <w:rPr>
          <w:rFonts w:hint="eastAsia"/>
          <w:color w:val="0F6FC6" w:themeColor="accent1"/>
        </w:rPr>
        <w:t>课堂教学总体满意度</w:t>
      </w:r>
      <w:r>
        <w:rPr>
          <w:rFonts w:hint="eastAsia"/>
          <w:color w:val="0F6FC6" w:themeColor="accent1"/>
        </w:rPr>
        <w:t>=</w:t>
      </w:r>
      <w:r>
        <w:rPr>
          <w:rFonts w:hint="eastAsia"/>
          <w:color w:val="0F6FC6" w:themeColor="accent1"/>
        </w:rPr>
        <w:t>（课程目标</w:t>
      </w:r>
      <w:r>
        <w:rPr>
          <w:rFonts w:hint="eastAsia"/>
          <w:color w:val="0F6FC6" w:themeColor="accent1"/>
        </w:rPr>
        <w:t>+</w:t>
      </w:r>
      <w:r>
        <w:rPr>
          <w:rFonts w:hint="eastAsia"/>
          <w:color w:val="0F6FC6" w:themeColor="accent1"/>
        </w:rPr>
        <w:t>课程纪律</w:t>
      </w:r>
      <w:r>
        <w:rPr>
          <w:rFonts w:hint="eastAsia"/>
          <w:color w:val="0F6FC6" w:themeColor="accent1"/>
        </w:rPr>
        <w:t>+</w:t>
      </w:r>
      <w:r>
        <w:rPr>
          <w:rFonts w:hint="eastAsia"/>
          <w:color w:val="0F6FC6" w:themeColor="accent1"/>
        </w:rPr>
        <w:t>师生互动</w:t>
      </w:r>
      <w:r>
        <w:rPr>
          <w:rFonts w:hint="eastAsia"/>
          <w:color w:val="0F6FC6" w:themeColor="accent1"/>
        </w:rPr>
        <w:t>+</w:t>
      </w:r>
      <w:r>
        <w:rPr>
          <w:rFonts w:hint="eastAsia"/>
          <w:color w:val="0F6FC6" w:themeColor="accent1"/>
        </w:rPr>
        <w:t>反馈指导</w:t>
      </w:r>
      <w:r>
        <w:rPr>
          <w:rFonts w:hint="eastAsia"/>
          <w:color w:val="0F6FC6" w:themeColor="accent1"/>
        </w:rPr>
        <w:t>+</w:t>
      </w:r>
      <w:r>
        <w:rPr>
          <w:rFonts w:hint="eastAsia"/>
          <w:color w:val="0F6FC6" w:themeColor="accent1"/>
        </w:rPr>
        <w:t>教学效果）</w:t>
      </w:r>
      <w:r>
        <w:rPr>
          <w:rFonts w:hint="eastAsia"/>
          <w:color w:val="0F6FC6" w:themeColor="accent1"/>
        </w:rPr>
        <w:t>/5</w:t>
      </w:r>
      <w:r>
        <w:rPr>
          <w:rFonts w:hint="eastAsia"/>
          <w:color w:val="0F6FC6" w:themeColor="accent1"/>
        </w:rPr>
        <w:t>。</w:t>
      </w:r>
    </w:p>
    <w:p w14:paraId="03B85AAC" w14:textId="77777777" w:rsidR="009B1E91" w:rsidRDefault="00256B2D" w:rsidP="009B1E91">
      <w:pPr>
        <w:pStyle w:val="afff3"/>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r w:rsidR="009B1E91">
        <w:rPr>
          <w:color w:val="0F6FC6" w:themeColor="accent1"/>
        </w:rPr>
        <w:br w:type="page"/>
      </w:r>
    </w:p>
    <w:p w14:paraId="6E00041A" w14:textId="77777777" w:rsidR="00D904B2" w:rsidRDefault="00256B2D">
      <w:pPr>
        <w:pStyle w:val="L5"/>
        <w:spacing w:before="312"/>
        <w:ind w:firstLine="482"/>
        <w:rPr>
          <w:b/>
          <w:color w:val="0F6FC6"/>
        </w:rPr>
      </w:pPr>
      <w:r>
        <w:rPr>
          <w:rFonts w:eastAsia="宋体"/>
          <w:b/>
          <w:color w:val="0F6FC6" w:themeColor="accent1"/>
        </w:rPr>
        <w:lastRenderedPageBreak/>
        <w:t>5.</w:t>
      </w:r>
      <w:r>
        <w:rPr>
          <w:rFonts w:eastAsia="宋体" w:hint="eastAsia"/>
          <w:b/>
          <w:color w:val="0F6FC6" w:themeColor="accent1"/>
        </w:rPr>
        <w:t>对实践教学的评价</w:t>
      </w:r>
    </w:p>
    <w:p w14:paraId="11AA5A8D" w14:textId="77777777" w:rsidR="00D904B2" w:rsidRDefault="00256B2D">
      <w:pPr>
        <w:pStyle w:val="Affff1"/>
        <w:ind w:firstLine="480"/>
      </w:pPr>
      <w:r>
        <w:rPr>
          <w:rFonts w:cs="Times New Roman" w:hint="eastAsia"/>
        </w:rPr>
        <w:t>实践教学是培养专业人才的基本环节，是高校教学中的一个重要组成部分，同时还是确保高校教学质量和毕业生与当前社会需求契合度的关键因素。</w:t>
      </w:r>
      <w:r>
        <w:rPr>
          <w:rFonts w:hint="eastAsia"/>
          <w:color w:val="auto"/>
        </w:rPr>
        <w:t>2022</w:t>
      </w:r>
      <w:r>
        <w:rPr>
          <w:rFonts w:hint="eastAsia"/>
          <w:color w:val="auto"/>
        </w:rPr>
        <w:t>届毕业生对母校实践教学的总体</w:t>
      </w:r>
      <w:r>
        <w:rPr>
          <w:color w:val="auto"/>
        </w:rPr>
        <w:t>满意度</w:t>
      </w:r>
      <w:r>
        <w:rPr>
          <w:rFonts w:hint="eastAsia"/>
          <w:color w:val="auto"/>
        </w:rPr>
        <w:t>为</w:t>
      </w:r>
      <w:r>
        <w:rPr>
          <w:rFonts w:hint="eastAsia"/>
          <w:color w:val="auto"/>
        </w:rPr>
        <w:t>94.34%</w:t>
      </w:r>
      <w:r>
        <w:rPr>
          <w:rFonts w:hint="eastAsia"/>
          <w:color w:val="auto"/>
        </w:rPr>
        <w:t>。其中，毕业生对</w:t>
      </w:r>
      <w:r w:rsidR="007D7E67" w:rsidRPr="007D7E67">
        <w:rPr>
          <w:rFonts w:hint="eastAsia"/>
          <w:color w:val="auto"/>
        </w:rPr>
        <w:t>“组织管理有效性”</w:t>
      </w:r>
      <w:r>
        <w:rPr>
          <w:rFonts w:hint="eastAsia"/>
          <w:color w:val="auto"/>
        </w:rPr>
        <w:t>较为满意，</w:t>
      </w:r>
      <w:r w:rsidR="007D7E67" w:rsidRPr="007D7E67">
        <w:rPr>
          <w:rFonts w:hint="eastAsia"/>
          <w:color w:val="auto"/>
        </w:rPr>
        <w:t>“开展充分性”</w:t>
      </w:r>
      <w:r>
        <w:rPr>
          <w:rFonts w:hint="eastAsia"/>
          <w:color w:val="auto"/>
        </w:rPr>
        <w:t>次之。可见学校实践教学各方面均得到了毕业生的广泛认可</w:t>
      </w:r>
      <w:r>
        <w:rPr>
          <w:rFonts w:hint="eastAsia"/>
        </w:rPr>
        <w:t>。</w:t>
      </w:r>
    </w:p>
    <w:p w14:paraId="4F608580" w14:textId="77777777" w:rsidR="00D904B2" w:rsidRDefault="00000000">
      <w:pPr>
        <w:pStyle w:val="Affff1"/>
        <w:ind w:firstLineChars="0" w:firstLine="0"/>
        <w:jc w:val="center"/>
      </w:pPr>
      <w:r>
        <w:rPr>
          <w:noProof/>
        </w:rPr>
        <w:pict w14:anchorId="010FB1DB">
          <v:roundrect id="文本框 449" o:spid="_x0000_s2153" style="position:absolute;left:0;text-align:left;margin-left:13pt;margin-top:35.6pt;width:88.05pt;height:60.95pt;z-index:251722752;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69856A3C"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94.34%</w:t>
                  </w:r>
                </w:p>
                <w:p w14:paraId="3E497450"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实践教学总体</w:t>
                  </w:r>
                </w:p>
              </w:txbxContent>
            </v:textbox>
          </v:roundrect>
        </w:pict>
      </w:r>
      <w:r>
        <w:rPr>
          <w:noProof/>
        </w:rPr>
        <w:pict w14:anchorId="7BA97488">
          <v:roundrect id="文本框 452" o:spid="_x0000_s2154" style="position:absolute;left:0;text-align:left;margin-left:328.85pt;margin-top:29.75pt;width:95.5pt;height:49pt;z-index:25172582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771BDBF7"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95.39%</w:t>
                  </w:r>
                </w:p>
                <w:p w14:paraId="02D29123"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组织管理有效性</w:t>
                  </w:r>
                </w:p>
              </w:txbxContent>
            </v:textbox>
          </v:roundrect>
        </w:pict>
      </w:r>
      <w:r>
        <w:rPr>
          <w:noProof/>
        </w:rPr>
        <w:pict w14:anchorId="0BBD4BD6">
          <v:roundrect id="文本框 451" o:spid="_x0000_s2155" style="position:absolute;left:0;text-align:left;margin-left:226.6pt;margin-top:35.45pt;width:88.1pt;height:49pt;z-index:251724800;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530CE4B"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93.99%</w:t>
                  </w:r>
                </w:p>
                <w:p w14:paraId="4C670476"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开展充分性</w:t>
                  </w:r>
                </w:p>
              </w:txbxContent>
            </v:textbox>
          </v:roundrect>
        </w:pict>
      </w:r>
      <w:r>
        <w:rPr>
          <w:noProof/>
        </w:rPr>
        <w:pict w14:anchorId="427A5317">
          <v:roundrect id="文本框 450" o:spid="_x0000_s2156" style="position:absolute;left:0;text-align:left;margin-left:120.15pt;margin-top:35.45pt;width:88.1pt;height:49pt;z-index:251723776;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338CCC4B"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93.64%</w:t>
                  </w:r>
                </w:p>
                <w:p w14:paraId="3B8632C9" w14:textId="77777777" w:rsidR="001C0F3E" w:rsidRDefault="001C0F3E">
                  <w:pPr>
                    <w:widowControl w:val="0"/>
                    <w:adjustRightInd w:val="0"/>
                    <w:snapToGrid w:val="0"/>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内容实用性</w:t>
                  </w:r>
                </w:p>
              </w:txbxContent>
            </v:textbox>
          </v:roundrect>
        </w:pict>
      </w:r>
      <w:r w:rsidR="00256B2D">
        <w:rPr>
          <w:rFonts w:hint="eastAsia"/>
          <w:noProof/>
        </w:rPr>
        <w:drawing>
          <wp:inline distT="0" distB="0" distL="0" distR="0" wp14:anchorId="5FA700D4" wp14:editId="24D7B99B">
            <wp:extent cx="5451475" cy="1487805"/>
            <wp:effectExtent l="0" t="0" r="0" b="0"/>
            <wp:docPr id="448" name="图片 448"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卡通人物&#10;&#10;中度可信度描述已自动生成"/>
                    <pic:cNvPicPr>
                      <a:picLocks noChangeAspect="1"/>
                    </pic:cNvPicPr>
                  </pic:nvPicPr>
                  <pic:blipFill>
                    <a:blip r:embed="rId85" cstate="print">
                      <a:extLst>
                        <a:ext uri="{28A0092B-C50C-407E-A947-70E740481C1C}">
                          <a14:useLocalDpi xmlns:a14="http://schemas.microsoft.com/office/drawing/2010/main" val="0"/>
                        </a:ext>
                      </a:extLst>
                    </a:blip>
                    <a:srcRect l="34017"/>
                    <a:stretch>
                      <a:fillRect/>
                    </a:stretch>
                  </pic:blipFill>
                  <pic:spPr>
                    <a:xfrm>
                      <a:off x="0" y="0"/>
                      <a:ext cx="5453817" cy="1488332"/>
                    </a:xfrm>
                    <a:prstGeom prst="rect">
                      <a:avLst/>
                    </a:prstGeom>
                    <a:ln>
                      <a:noFill/>
                    </a:ln>
                  </pic:spPr>
                </pic:pic>
              </a:graphicData>
            </a:graphic>
          </wp:inline>
        </w:drawing>
      </w:r>
    </w:p>
    <w:p w14:paraId="49CDDFF9" w14:textId="55F5428E" w:rsidR="00D904B2" w:rsidRDefault="00256B2D">
      <w:pPr>
        <w:pStyle w:val="Affff2"/>
        <w:spacing w:beforeLines="0" w:before="0" w:afterLines="0" w:after="0"/>
      </w:pPr>
      <w:bookmarkStart w:id="224" w:name="_Toc48726006"/>
      <w:bookmarkStart w:id="225" w:name="_Toc112774163"/>
      <w:bookmarkStart w:id="226" w:name="_Toc47449676"/>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6</w:t>
      </w:r>
      <w:r>
        <w:fldChar w:fldCharType="end"/>
      </w:r>
      <w:r>
        <w:t xml:space="preserve">  2022</w:t>
      </w:r>
      <w:r>
        <w:t>届</w:t>
      </w:r>
      <w:r>
        <w:rPr>
          <w:rFonts w:hint="eastAsia"/>
        </w:rPr>
        <w:t>毕业生对实践教学的评价</w:t>
      </w:r>
      <w:bookmarkEnd w:id="224"/>
      <w:bookmarkEnd w:id="225"/>
      <w:bookmarkEnd w:id="226"/>
    </w:p>
    <w:p w14:paraId="7A162760" w14:textId="0C77610C" w:rsidR="00D904B2" w:rsidRDefault="00256B2D">
      <w:pPr>
        <w:pStyle w:val="afff3"/>
        <w:ind w:firstLine="360"/>
        <w:jc w:val="both"/>
        <w:rPr>
          <w:color w:val="0F6FC6"/>
          <w:lang w:val="en-US"/>
        </w:rPr>
      </w:pPr>
      <w:r>
        <w:rPr>
          <w:rFonts w:hint="eastAsia"/>
          <w:color w:val="0F6FC6" w:themeColor="accent1"/>
          <w:lang w:val="en-US"/>
        </w:rPr>
        <w:t>注：</w:t>
      </w:r>
      <w:r>
        <w:rPr>
          <w:rFonts w:hint="eastAsia"/>
          <w:color w:val="0F6FC6" w:themeColor="accent1"/>
          <w:lang w:val="en-US"/>
        </w:rPr>
        <w:t>1</w:t>
      </w:r>
      <w:r>
        <w:rPr>
          <w:color w:val="0F6FC6" w:themeColor="accent1"/>
          <w:lang w:val="en-US"/>
        </w:rPr>
        <w:t>.</w:t>
      </w:r>
      <w:r>
        <w:rPr>
          <w:color w:val="0F6FC6" w:themeColor="accent1"/>
        </w:rPr>
        <w:t>毕业生</w:t>
      </w:r>
      <w:r>
        <w:rPr>
          <w:rFonts w:hint="eastAsia"/>
          <w:color w:val="0F6FC6" w:themeColor="accent1"/>
        </w:rPr>
        <w:t>认为母校实践教学各环节的帮助情况，其评价</w:t>
      </w:r>
      <w:r>
        <w:rPr>
          <w:color w:val="0F6FC6" w:themeColor="accent1"/>
        </w:rPr>
        <w:t>维</w:t>
      </w:r>
      <w:proofErr w:type="gramStart"/>
      <w:r>
        <w:rPr>
          <w:color w:val="0F6FC6" w:themeColor="accent1"/>
        </w:rPr>
        <w:t>度</w:t>
      </w:r>
      <w:r>
        <w:rPr>
          <w:rFonts w:hint="eastAsia"/>
          <w:color w:val="0F6FC6" w:themeColor="accent1"/>
        </w:rPr>
        <w:t>包括</w:t>
      </w:r>
      <w:proofErr w:type="gramEnd"/>
      <w:r>
        <w:rPr>
          <w:rFonts w:hint="eastAsia"/>
          <w:color w:val="0F6FC6" w:themeColor="accent1"/>
        </w:rPr>
        <w:t>“很符合”“符合”“基本符合”“不符合”“很不符合”和“无法评价”。其中，符合度为选择“很符合”“符合”和“基本符合”的人数占“此题总人数—无法评价人数”的比例。</w:t>
      </w:r>
      <w:r>
        <w:rPr>
          <w:rFonts w:hint="eastAsia"/>
          <w:color w:val="0F6FC6" w:themeColor="accent1"/>
          <w:lang w:val="en-US"/>
        </w:rPr>
        <w:t>该百分比越高，表示毕业生对实践</w:t>
      </w:r>
      <w:r>
        <w:rPr>
          <w:color w:val="0F6FC6" w:themeColor="accent1"/>
          <w:lang w:val="en-US"/>
        </w:rPr>
        <w:t>教学</w:t>
      </w:r>
      <w:r>
        <w:rPr>
          <w:rFonts w:hint="eastAsia"/>
          <w:color w:val="0F6FC6" w:themeColor="accent1"/>
          <w:lang w:val="en-US"/>
        </w:rPr>
        <w:t>越满意。</w:t>
      </w:r>
    </w:p>
    <w:p w14:paraId="3EF17880" w14:textId="77777777" w:rsidR="00D904B2" w:rsidRDefault="00256B2D">
      <w:pPr>
        <w:pStyle w:val="afff3"/>
        <w:ind w:firstLineChars="400" w:firstLine="720"/>
        <w:jc w:val="both"/>
        <w:rPr>
          <w:color w:val="0F6FC6"/>
        </w:rPr>
      </w:pPr>
      <w:r>
        <w:rPr>
          <w:color w:val="0F6FC6" w:themeColor="accent1"/>
          <w:lang w:val="en-US"/>
        </w:rPr>
        <w:t>2.</w:t>
      </w:r>
      <w:r>
        <w:rPr>
          <w:rFonts w:hint="eastAsia"/>
          <w:color w:val="0F6FC6" w:themeColor="accent1"/>
          <w:lang w:val="en-US"/>
        </w:rPr>
        <w:t>实践教学总体满意度</w:t>
      </w:r>
      <w:r>
        <w:rPr>
          <w:rFonts w:hint="eastAsia"/>
          <w:color w:val="0F6FC6" w:themeColor="accent1"/>
          <w:lang w:val="en-US"/>
        </w:rPr>
        <w:t>=</w:t>
      </w:r>
      <w:r>
        <w:rPr>
          <w:rFonts w:hint="eastAsia"/>
          <w:color w:val="0F6FC6" w:themeColor="accent1"/>
          <w:lang w:val="en-US"/>
        </w:rPr>
        <w:t>（实践教学内容</w:t>
      </w:r>
      <w:r>
        <w:rPr>
          <w:color w:val="0F6FC6" w:themeColor="accent1"/>
          <w:lang w:val="en-US"/>
        </w:rPr>
        <w:t>实用性</w:t>
      </w:r>
      <w:r>
        <w:rPr>
          <w:rFonts w:hint="eastAsia"/>
          <w:color w:val="0F6FC6" w:themeColor="accent1"/>
          <w:lang w:val="en-US"/>
        </w:rPr>
        <w:t>+</w:t>
      </w:r>
      <w:r>
        <w:rPr>
          <w:rFonts w:hint="eastAsia"/>
          <w:color w:val="0F6FC6" w:themeColor="accent1"/>
          <w:lang w:val="en-US"/>
        </w:rPr>
        <w:t>实践教学</w:t>
      </w:r>
      <w:r>
        <w:rPr>
          <w:color w:val="0F6FC6" w:themeColor="accent1"/>
          <w:lang w:val="en-US"/>
        </w:rPr>
        <w:t>开展充分性</w:t>
      </w:r>
      <w:r>
        <w:rPr>
          <w:rFonts w:hint="eastAsia"/>
          <w:color w:val="0F6FC6" w:themeColor="accent1"/>
          <w:lang w:val="en-US"/>
        </w:rPr>
        <w:t>+</w:t>
      </w:r>
      <w:r>
        <w:rPr>
          <w:rFonts w:hint="eastAsia"/>
          <w:color w:val="0F6FC6" w:themeColor="accent1"/>
          <w:lang w:val="en-US"/>
        </w:rPr>
        <w:t>实践教学</w:t>
      </w:r>
      <w:r>
        <w:rPr>
          <w:color w:val="0F6FC6" w:themeColor="accent1"/>
          <w:lang w:val="en-US"/>
        </w:rPr>
        <w:t>组织管理有效性</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p>
    <w:p w14:paraId="50A88C42" w14:textId="77777777" w:rsidR="00D904B2" w:rsidRDefault="00256B2D">
      <w:pPr>
        <w:spacing w:line="360" w:lineRule="auto"/>
        <w:ind w:firstLine="360"/>
        <w:rPr>
          <w:rFonts w:ascii="Times New Roman" w:hAnsi="Times New Roman"/>
          <w:color w:val="0F6FC6"/>
          <w:sz w:val="18"/>
          <w:szCs w:val="18"/>
        </w:rPr>
      </w:pPr>
      <w:r>
        <w:rPr>
          <w:rFonts w:ascii="Times New Roman" w:hAnsi="Times New Roman" w:hint="eastAsia"/>
          <w:color w:val="0F6FC6" w:themeColor="accent1"/>
          <w:sz w:val="18"/>
          <w:szCs w:val="18"/>
        </w:rPr>
        <w:t>数据来源：第三方机构新锦成</w:t>
      </w:r>
      <w:r>
        <w:rPr>
          <w:rFonts w:ascii="Times New Roman" w:hAnsi="Times New Roman"/>
          <w:color w:val="0F6FC6" w:themeColor="accent1"/>
          <w:sz w:val="18"/>
          <w:szCs w:val="18"/>
        </w:rPr>
        <w:t>-2022</w:t>
      </w:r>
      <w:r>
        <w:rPr>
          <w:rFonts w:ascii="Times New Roman" w:hAnsi="Times New Roman"/>
          <w:color w:val="0F6FC6" w:themeColor="accent1"/>
          <w:sz w:val="18"/>
          <w:szCs w:val="18"/>
        </w:rPr>
        <w:t>届</w:t>
      </w:r>
      <w:r>
        <w:rPr>
          <w:rFonts w:ascii="Times New Roman" w:hAnsi="Times New Roman" w:hint="eastAsia"/>
          <w:color w:val="0F6FC6" w:themeColor="accent1"/>
          <w:sz w:val="18"/>
          <w:szCs w:val="18"/>
        </w:rPr>
        <w:t>毕业生就业与培养质量调查。</w:t>
      </w:r>
    </w:p>
    <w:p w14:paraId="6D199DEF" w14:textId="77777777" w:rsidR="00D904B2" w:rsidRDefault="00256B2D">
      <w:pPr>
        <w:pStyle w:val="L30"/>
      </w:pPr>
      <w:bookmarkStart w:id="227" w:name="_Toc48147206"/>
      <w:bookmarkStart w:id="228" w:name="_Toc47449761"/>
      <w:bookmarkStart w:id="229" w:name="_Toc124235712"/>
      <w:r>
        <w:rPr>
          <w:rFonts w:hint="eastAsia"/>
        </w:rPr>
        <w:t>（三）基础能力</w:t>
      </w:r>
      <w:r>
        <w:t>素质</w:t>
      </w:r>
      <w:bookmarkEnd w:id="227"/>
      <w:bookmarkEnd w:id="228"/>
      <w:bookmarkEnd w:id="229"/>
    </w:p>
    <w:p w14:paraId="0ACCD17D" w14:textId="77777777" w:rsidR="00D904B2" w:rsidRDefault="00256B2D">
      <w:pPr>
        <w:spacing w:line="360" w:lineRule="auto"/>
        <w:ind w:firstLineChars="200" w:firstLine="480"/>
        <w:jc w:val="both"/>
        <w:rPr>
          <w:rFonts w:ascii="宋体" w:hAnsi="宋体"/>
          <w:sz w:val="24"/>
          <w:szCs w:val="24"/>
        </w:rPr>
      </w:pPr>
      <w:r>
        <w:rPr>
          <w:rFonts w:ascii="宋体" w:hAnsi="宋体" w:hint="eastAsia"/>
          <w:sz w:val="24"/>
          <w:szCs w:val="24"/>
        </w:rPr>
        <w:t>毕业生应根据自己的人生目标和社会经济发展的需求，努力提高综合素质，塑造良好的道德品质，梳理全新的就业观念，努力适应新时代的发展要求。</w:t>
      </w:r>
      <w:r>
        <w:rPr>
          <w:rFonts w:ascii="宋体" w:hAnsi="宋体"/>
          <w:sz w:val="24"/>
          <w:szCs w:val="24"/>
        </w:rPr>
        <w:t>针对当代大学生的特点及高校培养人才模式,</w:t>
      </w:r>
      <w:r>
        <w:rPr>
          <w:rFonts w:ascii="宋体" w:hAnsi="宋体" w:hint="eastAsia"/>
          <w:sz w:val="24"/>
          <w:szCs w:val="24"/>
        </w:rPr>
        <w:t>总结</w:t>
      </w:r>
      <w:r>
        <w:rPr>
          <w:rFonts w:ascii="宋体" w:hAnsi="宋体"/>
          <w:sz w:val="24"/>
          <w:szCs w:val="24"/>
        </w:rPr>
        <w:t>提出</w:t>
      </w:r>
      <w:r>
        <w:rPr>
          <w:rFonts w:ascii="宋体" w:hAnsi="宋体" w:hint="eastAsia"/>
          <w:sz w:val="24"/>
          <w:szCs w:val="24"/>
        </w:rPr>
        <w:t>了以下多项</w:t>
      </w:r>
      <w:r>
        <w:rPr>
          <w:rFonts w:ascii="宋体" w:hAnsi="宋体"/>
          <w:sz w:val="24"/>
          <w:szCs w:val="24"/>
        </w:rPr>
        <w:t>当代大学生</w:t>
      </w:r>
      <w:r>
        <w:rPr>
          <w:rFonts w:ascii="宋体" w:hAnsi="宋体" w:hint="eastAsia"/>
          <w:sz w:val="24"/>
          <w:szCs w:val="24"/>
        </w:rPr>
        <w:t>需具备的基础能力和专业素质能力。此次调查内容主要是毕业生对自身各项能力水平的重要度、水平及其满足目前工作需求程度的评价，对于学校优化人才培养模式具有一定的参考意义。具体内容如下所示。</w:t>
      </w:r>
    </w:p>
    <w:p w14:paraId="40839FB5" w14:textId="178BB864" w:rsidR="00D904B2" w:rsidRDefault="00256B2D">
      <w:pPr>
        <w:pStyle w:val="Affff1"/>
        <w:ind w:firstLine="482"/>
        <w:rPr>
          <w:lang w:val="zh-CN"/>
        </w:rPr>
      </w:pPr>
      <w:r>
        <w:rPr>
          <w:rFonts w:hint="eastAsia"/>
          <w:b/>
          <w:color w:val="0F6FC6" w:themeColor="accent1"/>
        </w:rPr>
        <w:t>对基础</w:t>
      </w:r>
      <w:r>
        <w:rPr>
          <w:b/>
          <w:color w:val="0F6FC6" w:themeColor="accent1"/>
        </w:rPr>
        <w:t>能力</w:t>
      </w:r>
      <w:r>
        <w:rPr>
          <w:rFonts w:hint="eastAsia"/>
          <w:b/>
          <w:color w:val="0F6FC6" w:themeColor="accent1"/>
        </w:rPr>
        <w:t>素质的评价：</w:t>
      </w:r>
      <w:r>
        <w:rPr>
          <w:lang w:val="zh-CN"/>
        </w:rPr>
        <w:t>对于目前工作需求</w:t>
      </w:r>
      <w:r>
        <w:rPr>
          <w:rFonts w:hint="eastAsia"/>
          <w:lang w:val="zh-CN"/>
        </w:rPr>
        <w:t>而言</w:t>
      </w:r>
      <w:r>
        <w:rPr>
          <w:lang w:val="zh-CN"/>
        </w:rPr>
        <w:t>，</w:t>
      </w:r>
      <w:r>
        <w:rPr>
          <w:rFonts w:hint="eastAsia"/>
          <w:lang w:val="zh-CN"/>
        </w:rPr>
        <w:t>学校</w:t>
      </w:r>
      <w:r>
        <w:rPr>
          <w:rFonts w:hint="eastAsia"/>
          <w:lang w:val="zh-CN"/>
        </w:rPr>
        <w:t>2022</w:t>
      </w:r>
      <w:r>
        <w:rPr>
          <w:rFonts w:hint="eastAsia"/>
          <w:lang w:val="zh-CN"/>
        </w:rPr>
        <w:t>届</w:t>
      </w:r>
      <w:r>
        <w:rPr>
          <w:lang w:val="zh-CN"/>
        </w:rPr>
        <w:t>毕业生认为重要</w:t>
      </w:r>
      <w:r>
        <w:rPr>
          <w:rFonts w:hint="eastAsia"/>
          <w:lang w:val="zh-CN"/>
        </w:rPr>
        <w:t>性</w:t>
      </w:r>
      <w:r>
        <w:rPr>
          <w:lang w:val="zh-CN"/>
        </w:rPr>
        <w:t>排名前</w:t>
      </w:r>
      <w:r>
        <w:rPr>
          <w:rFonts w:hint="eastAsia"/>
          <w:lang w:val="zh-CN"/>
        </w:rPr>
        <w:t>十位</w:t>
      </w:r>
      <w:r>
        <w:rPr>
          <w:lang w:val="zh-CN"/>
        </w:rPr>
        <w:t>的</w:t>
      </w:r>
      <w:r>
        <w:rPr>
          <w:rFonts w:hint="eastAsia"/>
          <w:lang w:val="zh-CN"/>
        </w:rPr>
        <w:t>基础能力素质</w:t>
      </w:r>
      <w:r>
        <w:rPr>
          <w:lang w:val="zh-CN"/>
        </w:rPr>
        <w:t>依次为：</w:t>
      </w:r>
      <w:r>
        <w:rPr>
          <w:rFonts w:hint="eastAsia"/>
          <w:lang w:val="zh-CN"/>
        </w:rPr>
        <w:t>“善于观察”“逻辑思维”“团队意识”“记忆能力”“创新思维”“表达能力”“善于倾听”“阅读理解”“数学运算”“主动</w:t>
      </w:r>
      <w:r w:rsidRPr="009B1E91">
        <w:rPr>
          <w:rFonts w:hint="eastAsia"/>
          <w:lang w:val="zh-CN"/>
        </w:rPr>
        <w:t>学习”；而自身</w:t>
      </w:r>
      <w:r w:rsidRPr="009B1E91">
        <w:rPr>
          <w:lang w:val="zh-CN"/>
        </w:rPr>
        <w:t>这</w:t>
      </w:r>
      <w:r w:rsidRPr="009B1E91">
        <w:rPr>
          <w:rFonts w:hint="eastAsia"/>
          <w:lang w:val="zh-CN"/>
        </w:rPr>
        <w:t>十项</w:t>
      </w:r>
      <w:r w:rsidRPr="009B1E91">
        <w:rPr>
          <w:lang w:val="zh-CN"/>
        </w:rPr>
        <w:t>能力满足</w:t>
      </w:r>
      <w:r w:rsidRPr="009B1E91">
        <w:rPr>
          <w:rFonts w:hint="eastAsia"/>
          <w:lang w:val="zh-CN"/>
        </w:rPr>
        <w:t>目前</w:t>
      </w:r>
      <w:r w:rsidRPr="009B1E91">
        <w:rPr>
          <w:lang w:val="zh-CN"/>
        </w:rPr>
        <w:t>工作</w:t>
      </w:r>
      <w:r w:rsidRPr="009B1E91">
        <w:rPr>
          <w:rFonts w:hint="eastAsia"/>
          <w:lang w:val="zh-CN"/>
        </w:rPr>
        <w:t>需求的水平均在</w:t>
      </w:r>
      <w:r w:rsidR="009B1E91" w:rsidRPr="009B1E91">
        <w:t>2.24</w:t>
      </w:r>
      <w:r w:rsidRPr="009B1E91">
        <w:rPr>
          <w:rFonts w:hint="eastAsia"/>
        </w:rPr>
        <w:t>分</w:t>
      </w:r>
      <w:r w:rsidRPr="009B1E91">
        <w:rPr>
          <w:lang w:val="zh-CN"/>
        </w:rPr>
        <w:t>以上；其中</w:t>
      </w:r>
      <w:r w:rsidRPr="009B1E91">
        <w:rPr>
          <w:rFonts w:ascii="宋体" w:hAnsi="宋体" w:hint="eastAsia"/>
        </w:rPr>
        <w:t>“阅读理解”</w:t>
      </w:r>
      <w:r w:rsidRPr="009B1E91">
        <w:rPr>
          <w:rFonts w:ascii="宋体" w:hAnsi="宋体" w:hint="eastAsia"/>
          <w:lang w:val="zh-CN"/>
        </w:rPr>
        <w:t>和</w:t>
      </w:r>
      <w:r w:rsidRPr="009B1E91">
        <w:rPr>
          <w:rFonts w:hint="eastAsia"/>
          <w:lang w:val="zh-CN"/>
        </w:rPr>
        <w:t>“善于观察”的水平相对较高</w:t>
      </w:r>
      <w:r w:rsidRPr="009B1E91">
        <w:rPr>
          <w:lang w:val="zh-CN"/>
        </w:rPr>
        <w:t>，</w:t>
      </w:r>
      <w:r w:rsidRPr="009B1E91">
        <w:rPr>
          <w:rFonts w:hint="eastAsia"/>
          <w:lang w:val="zh-CN"/>
        </w:rPr>
        <w:t>均值分别为</w:t>
      </w:r>
      <w:r w:rsidRPr="009B1E91">
        <w:rPr>
          <w:rFonts w:hint="eastAsia"/>
        </w:rPr>
        <w:t>4.12</w:t>
      </w:r>
      <w:r w:rsidRPr="009B1E91">
        <w:rPr>
          <w:rFonts w:hint="eastAsia"/>
        </w:rPr>
        <w:t>分</w:t>
      </w:r>
      <w:r w:rsidRPr="009B1E91">
        <w:rPr>
          <w:lang w:val="zh-CN"/>
        </w:rPr>
        <w:t>和</w:t>
      </w:r>
      <w:r w:rsidRPr="009B1E91">
        <w:rPr>
          <w:rFonts w:hint="eastAsia"/>
        </w:rPr>
        <w:t>4.09</w:t>
      </w:r>
      <w:r w:rsidRPr="009B1E91">
        <w:rPr>
          <w:rFonts w:hint="eastAsia"/>
        </w:rPr>
        <w:t>分</w:t>
      </w:r>
      <w:r w:rsidRPr="009B1E91">
        <w:rPr>
          <w:lang w:val="zh-CN"/>
        </w:rPr>
        <w:t>。</w:t>
      </w:r>
    </w:p>
    <w:p w14:paraId="1492A884" w14:textId="77777777" w:rsidR="00D904B2" w:rsidRPr="007D7E67" w:rsidRDefault="007D7E67" w:rsidP="007D7E67">
      <w:pPr>
        <w:pStyle w:val="Affff1"/>
        <w:ind w:firstLine="480"/>
        <w:jc w:val="left"/>
      </w:pPr>
      <w:r>
        <w:rPr>
          <w:noProof/>
        </w:rPr>
        <w:lastRenderedPageBreak/>
        <w:drawing>
          <wp:inline distT="0" distB="0" distL="0" distR="0" wp14:anchorId="02F83B11" wp14:editId="6291C4AE">
            <wp:extent cx="5580380" cy="4440555"/>
            <wp:effectExtent l="0" t="0" r="1270"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957878C" w14:textId="016F2721" w:rsidR="00D904B2" w:rsidRDefault="00256B2D">
      <w:pPr>
        <w:pStyle w:val="Affff2"/>
        <w:spacing w:beforeLines="0" w:before="0" w:afterLines="0" w:after="0"/>
      </w:pPr>
      <w:bookmarkStart w:id="230" w:name="_Toc48726008"/>
      <w:bookmarkStart w:id="231" w:name="_Toc112774164"/>
      <w:bookmarkStart w:id="232" w:name="_Toc47449678"/>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7</w:t>
      </w:r>
      <w:r>
        <w:fldChar w:fldCharType="end"/>
      </w:r>
      <w:r>
        <w:t xml:space="preserve">  </w:t>
      </w:r>
      <w:r>
        <w:rPr>
          <w:rFonts w:hint="eastAsia"/>
        </w:rPr>
        <w:t>2022</w:t>
      </w:r>
      <w:r>
        <w:rPr>
          <w:rFonts w:hint="eastAsia"/>
        </w:rPr>
        <w:t>届毕业生认为重要性占比</w:t>
      </w:r>
      <w:r>
        <w:t>排名前</w:t>
      </w:r>
      <w:r>
        <w:rPr>
          <w:rFonts w:hint="eastAsia"/>
        </w:rPr>
        <w:t>十</w:t>
      </w:r>
      <w:r>
        <w:t>位的</w:t>
      </w:r>
      <w:r>
        <w:rPr>
          <w:rFonts w:hint="eastAsia"/>
        </w:rPr>
        <w:t>基础</w:t>
      </w:r>
      <w:r>
        <w:t>能力</w:t>
      </w:r>
      <w:r>
        <w:rPr>
          <w:rFonts w:hint="eastAsia"/>
        </w:rPr>
        <w:t>及其水平</w:t>
      </w:r>
      <w:bookmarkEnd w:id="230"/>
      <w:bookmarkEnd w:id="231"/>
      <w:bookmarkEnd w:id="232"/>
    </w:p>
    <w:p w14:paraId="7DC5B439" w14:textId="662D9570" w:rsidR="00D904B2" w:rsidRDefault="00256B2D">
      <w:pPr>
        <w:pStyle w:val="afff3"/>
        <w:spacing w:before="156"/>
        <w:ind w:firstLine="360"/>
        <w:rPr>
          <w:color w:val="0F6FC6" w:themeColor="accent1"/>
        </w:rPr>
      </w:pPr>
      <w:r>
        <w:rPr>
          <w:rFonts w:hint="eastAsia"/>
          <w:color w:val="0F6FC6" w:themeColor="accent1"/>
        </w:rPr>
        <w:t>数据来源：第三方机构新锦成</w:t>
      </w:r>
      <w:r>
        <w:rPr>
          <w:color w:val="0F6FC6" w:themeColor="accent1"/>
        </w:rPr>
        <w:t>-2022</w:t>
      </w:r>
      <w:r>
        <w:rPr>
          <w:color w:val="0F6FC6" w:themeColor="accent1"/>
        </w:rPr>
        <w:t>届</w:t>
      </w:r>
      <w:r>
        <w:rPr>
          <w:rFonts w:hint="eastAsia"/>
          <w:color w:val="0F6FC6" w:themeColor="accent1"/>
        </w:rPr>
        <w:t>毕业生就业与培养质量调查。</w:t>
      </w:r>
    </w:p>
    <w:p w14:paraId="249FF7E7" w14:textId="77777777" w:rsidR="00D904B2" w:rsidRDefault="00256B2D">
      <w:pPr>
        <w:pStyle w:val="L20"/>
        <w:spacing w:before="312" w:after="312"/>
        <w:rPr>
          <w:color w:val="0F6FC6"/>
        </w:rPr>
      </w:pPr>
      <w:bookmarkStart w:id="233" w:name="_Toc48147207"/>
      <w:bookmarkStart w:id="234" w:name="_Toc47449762"/>
      <w:bookmarkStart w:id="235" w:name="_Toc124235713"/>
      <w:r>
        <w:rPr>
          <w:rFonts w:hint="eastAsia"/>
        </w:rPr>
        <w:t>二、毕业生对</w:t>
      </w:r>
      <w:r>
        <w:t>就业教育</w:t>
      </w:r>
      <w:r>
        <w:rPr>
          <w:rFonts w:hint="eastAsia"/>
        </w:rPr>
        <w:t>/</w:t>
      </w:r>
      <w:r>
        <w:rPr>
          <w:rFonts w:hint="eastAsia"/>
        </w:rPr>
        <w:t>服务</w:t>
      </w:r>
      <w:r>
        <w:t>的评价</w:t>
      </w:r>
      <w:bookmarkEnd w:id="233"/>
      <w:bookmarkEnd w:id="234"/>
      <w:bookmarkEnd w:id="235"/>
    </w:p>
    <w:p w14:paraId="27F622E0" w14:textId="6B988BB7" w:rsidR="00D904B2" w:rsidRDefault="00256B2D">
      <w:pPr>
        <w:pStyle w:val="Affff1"/>
        <w:ind w:firstLine="480"/>
      </w:pPr>
      <w:r>
        <w:rPr>
          <w:rFonts w:hint="eastAsia"/>
        </w:rPr>
        <w:t>为更好地贯彻落实“就业优先”“人才强国”“创新驱动”国家战略，规范各高校就业教育的管理和服务，更好地服务于高校毕业生就业创业工作，本部分针对性的就高校毕业生就业指导服务进行系统性的评价；包含就业教育（生涯规划</w:t>
      </w:r>
      <w:r>
        <w:rPr>
          <w:rFonts w:hint="eastAsia"/>
        </w:rPr>
        <w:t>/</w:t>
      </w:r>
      <w:r>
        <w:rPr>
          <w:rFonts w:hint="eastAsia"/>
        </w:rPr>
        <w:t>就业指导课、职业咨询与辅导）；就业服务（校园招聘会</w:t>
      </w:r>
      <w:r>
        <w:rPr>
          <w:rFonts w:hint="eastAsia"/>
        </w:rPr>
        <w:t>/</w:t>
      </w:r>
      <w:r>
        <w:rPr>
          <w:rFonts w:hint="eastAsia"/>
        </w:rPr>
        <w:t>宣讲会、学校发布的招聘信息、</w:t>
      </w:r>
      <w:r>
        <w:rPr>
          <w:rFonts w:hint="eastAsia"/>
        </w:rPr>
        <w:t xml:space="preserve"> </w:t>
      </w:r>
      <w:r>
        <w:rPr>
          <w:rFonts w:hint="eastAsia"/>
        </w:rPr>
        <w:t>就业帮扶推荐、就业手续办理）；有利于规范和加强高校毕业生就业创业服务建设；有利于提高各高校就业教育的管理和服务及就业创业指导服务的针对性和规范性；有利于进一步提高服务高校毕业生就业创业工作水平和效率，促进人才资源的优化配置。</w:t>
      </w:r>
    </w:p>
    <w:p w14:paraId="28A4A991" w14:textId="77777777" w:rsidR="00D904B2" w:rsidRDefault="00256B2D">
      <w:pPr>
        <w:pStyle w:val="Affff1"/>
        <w:ind w:firstLine="480"/>
      </w:pPr>
      <w:r>
        <w:rPr>
          <w:rFonts w:hint="eastAsia"/>
        </w:rPr>
        <w:lastRenderedPageBreak/>
        <w:t>学校</w:t>
      </w:r>
      <w:r>
        <w:t>2022</w:t>
      </w:r>
      <w:r>
        <w:t>届</w:t>
      </w:r>
      <w:r>
        <w:rPr>
          <w:rFonts w:hint="eastAsia"/>
        </w:rPr>
        <w:t>毕业生对学校各项就业教育</w:t>
      </w:r>
      <w:r>
        <w:rPr>
          <w:rFonts w:hint="eastAsia"/>
        </w:rPr>
        <w:t>/</w:t>
      </w:r>
      <w:r>
        <w:rPr>
          <w:rFonts w:hint="eastAsia"/>
        </w:rPr>
        <w:t>服务的满意度均在</w:t>
      </w:r>
      <w:r>
        <w:rPr>
          <w:rFonts w:hint="eastAsia"/>
        </w:rPr>
        <w:t>92.08%</w:t>
      </w:r>
      <w:r>
        <w:rPr>
          <w:rFonts w:hint="eastAsia"/>
        </w:rPr>
        <w:t>及以上；其中对“就业手续办理”（</w:t>
      </w:r>
      <w:r>
        <w:rPr>
          <w:rFonts w:hint="eastAsia"/>
        </w:rPr>
        <w:t>94.74%</w:t>
      </w:r>
      <w:r>
        <w:rPr>
          <w:rFonts w:hint="eastAsia"/>
        </w:rPr>
        <w:t>）、“生涯规划</w:t>
      </w:r>
      <w:r>
        <w:rPr>
          <w:rFonts w:hint="eastAsia"/>
        </w:rPr>
        <w:t>/</w:t>
      </w:r>
      <w:r>
        <w:rPr>
          <w:rFonts w:hint="eastAsia"/>
        </w:rPr>
        <w:t>就业指导课”（</w:t>
      </w:r>
      <w:r>
        <w:rPr>
          <w:rFonts w:hint="eastAsia"/>
        </w:rPr>
        <w:t>93.66%</w:t>
      </w:r>
      <w:r>
        <w:rPr>
          <w:rFonts w:hint="eastAsia"/>
        </w:rPr>
        <w:t>）、“职业咨询与辅导”（</w:t>
      </w:r>
      <w:r>
        <w:rPr>
          <w:rFonts w:hint="eastAsia"/>
        </w:rPr>
        <w:t>93.28%</w:t>
      </w:r>
      <w:r>
        <w:rPr>
          <w:rFonts w:hint="eastAsia"/>
        </w:rPr>
        <w:t>）的满意度</w:t>
      </w:r>
      <w:r>
        <w:t>相对较高</w:t>
      </w:r>
      <w:r>
        <w:rPr>
          <w:rFonts w:hint="eastAsia"/>
        </w:rPr>
        <w:t>。</w:t>
      </w:r>
    </w:p>
    <w:p w14:paraId="5009F05F" w14:textId="77777777" w:rsidR="00D904B2" w:rsidRDefault="00256B2D">
      <w:pPr>
        <w:pStyle w:val="Affff1"/>
        <w:ind w:firstLineChars="83" w:firstLine="199"/>
        <w:jc w:val="center"/>
      </w:pPr>
      <w:r>
        <w:rPr>
          <w:rFonts w:hint="eastAsia"/>
          <w:noProof/>
        </w:rPr>
        <w:drawing>
          <wp:inline distT="0" distB="0" distL="0" distR="0" wp14:anchorId="4E6B4644" wp14:editId="7C68524C">
            <wp:extent cx="4904740" cy="3385820"/>
            <wp:effectExtent l="0" t="0" r="0" b="508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8575E68" w14:textId="2BD7D663" w:rsidR="00D904B2" w:rsidRDefault="00256B2D">
      <w:pPr>
        <w:pStyle w:val="Affff2"/>
        <w:spacing w:beforeLines="0" w:before="0" w:afterLines="0" w:after="0"/>
      </w:pPr>
      <w:bookmarkStart w:id="236" w:name="_Toc112774165"/>
      <w:bookmarkStart w:id="237" w:name="_Toc48726010"/>
      <w:bookmarkStart w:id="238" w:name="_Toc47449680"/>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8</w:t>
      </w:r>
      <w:r>
        <w:fldChar w:fldCharType="end"/>
      </w:r>
      <w:r>
        <w:t xml:space="preserve">  2022</w:t>
      </w:r>
      <w:r>
        <w:t>届</w:t>
      </w:r>
      <w:r>
        <w:rPr>
          <w:rFonts w:hint="eastAsia"/>
        </w:rPr>
        <w:t>毕业生对学校就业教育</w:t>
      </w:r>
      <w:r>
        <w:rPr>
          <w:rFonts w:hint="eastAsia"/>
        </w:rPr>
        <w:t>/</w:t>
      </w:r>
      <w:r>
        <w:rPr>
          <w:rFonts w:hint="eastAsia"/>
        </w:rPr>
        <w:t>服务的评价</w:t>
      </w:r>
      <w:bookmarkEnd w:id="236"/>
      <w:bookmarkEnd w:id="237"/>
      <w:bookmarkEnd w:id="238"/>
    </w:p>
    <w:p w14:paraId="3ACD72DB" w14:textId="492A196E" w:rsidR="00D904B2" w:rsidRDefault="00256B2D">
      <w:pPr>
        <w:pStyle w:val="afffd"/>
        <w:ind w:firstLine="360"/>
        <w:jc w:val="both"/>
        <w:rPr>
          <w:color w:val="0F6FC6"/>
        </w:rPr>
      </w:pPr>
      <w:r>
        <w:rPr>
          <w:rFonts w:hint="eastAsia"/>
          <w:color w:val="0F6FC6" w:themeColor="accent1"/>
        </w:rPr>
        <w:t>注：满意度为选择“很满意”“满意”和“基本</w:t>
      </w:r>
      <w:r>
        <w:rPr>
          <w:color w:val="0F6FC6" w:themeColor="accent1"/>
        </w:rPr>
        <w:t>满意</w:t>
      </w:r>
      <w:r>
        <w:rPr>
          <w:rFonts w:hint="eastAsia"/>
          <w:color w:val="0F6FC6" w:themeColor="accent1"/>
        </w:rPr>
        <w:t>”的人数占此题总人数的比例。</w:t>
      </w:r>
    </w:p>
    <w:p w14:paraId="76BC0270" w14:textId="77777777" w:rsidR="00D904B2" w:rsidRDefault="00256B2D">
      <w:pPr>
        <w:pStyle w:val="afffd"/>
        <w:spacing w:after="156"/>
        <w:ind w:firstLine="360"/>
        <w:rPr>
          <w:color w:val="0F6FC6" w:themeColor="accent1"/>
        </w:rPr>
      </w:pPr>
      <w:r>
        <w:rPr>
          <w:rFonts w:hint="eastAsia"/>
          <w:color w:val="0F6FC6" w:themeColor="accent1"/>
        </w:rPr>
        <w:t>数据来源：第三方机构新锦成</w:t>
      </w:r>
      <w:r>
        <w:rPr>
          <w:rFonts w:hint="eastAsia"/>
          <w:color w:val="0F6FC6" w:themeColor="accent1"/>
        </w:rPr>
        <w:t>-2022</w:t>
      </w:r>
      <w:r>
        <w:rPr>
          <w:rFonts w:hint="eastAsia"/>
          <w:color w:val="0F6FC6" w:themeColor="accent1"/>
        </w:rPr>
        <w:t>届毕业生就业与培养质量调查。</w:t>
      </w:r>
      <w:r>
        <w:rPr>
          <w:color w:val="0F6FC6" w:themeColor="accent1"/>
        </w:rPr>
        <w:br w:type="page"/>
      </w:r>
    </w:p>
    <w:p w14:paraId="25B67C73" w14:textId="77777777" w:rsidR="00D904B2" w:rsidRDefault="00256B2D">
      <w:pPr>
        <w:pStyle w:val="L20"/>
        <w:spacing w:before="312" w:after="312"/>
      </w:pPr>
      <w:bookmarkStart w:id="239" w:name="_Toc124235714"/>
      <w:r>
        <w:rPr>
          <w:rFonts w:hint="eastAsia"/>
        </w:rPr>
        <w:lastRenderedPageBreak/>
        <w:t>三、就业对招生和人才培养的影响</w:t>
      </w:r>
      <w:bookmarkEnd w:id="239"/>
    </w:p>
    <w:p w14:paraId="64D101B2" w14:textId="77777777" w:rsidR="00D904B2" w:rsidRDefault="00256B2D">
      <w:pPr>
        <w:pStyle w:val="L30"/>
      </w:pPr>
      <w:bookmarkStart w:id="240" w:name="_Toc124235715"/>
      <w:r>
        <w:rPr>
          <w:rFonts w:hint="eastAsia"/>
        </w:rPr>
        <w:t>（一）毕业生对招生工作的建议</w:t>
      </w:r>
      <w:bookmarkEnd w:id="240"/>
    </w:p>
    <w:p w14:paraId="413AF32A" w14:textId="77777777" w:rsidR="00D904B2" w:rsidRDefault="00256B2D">
      <w:pPr>
        <w:pStyle w:val="Affff1"/>
        <w:ind w:firstLine="480"/>
      </w:pPr>
      <w:r>
        <w:rPr>
          <w:rFonts w:hint="eastAsia"/>
        </w:rPr>
        <w:t>2022</w:t>
      </w:r>
      <w:r>
        <w:rPr>
          <w:rFonts w:hint="eastAsia"/>
        </w:rPr>
        <w:t>届</w:t>
      </w:r>
      <w:r>
        <w:t>毕业生</w:t>
      </w:r>
      <w:r>
        <w:rPr>
          <w:rFonts w:hint="eastAsia"/>
        </w:rPr>
        <w:t>认为学校在招生工作上应“加强学校实力和特色宣传”，占比为</w:t>
      </w:r>
      <w:r>
        <w:rPr>
          <w:rFonts w:hint="eastAsia"/>
        </w:rPr>
        <w:t>57.89%</w:t>
      </w:r>
      <w:r>
        <w:rPr>
          <w:rFonts w:hint="eastAsia"/>
        </w:rPr>
        <w:t>；其次是</w:t>
      </w:r>
      <w:r>
        <w:rPr>
          <w:rFonts w:ascii="宋体" w:hAnsi="宋体" w:cs="宋体" w:hint="eastAsia"/>
        </w:rPr>
        <w:t>“加强专业及师资力量宣传”</w:t>
      </w:r>
      <w:r>
        <w:t>（</w:t>
      </w:r>
      <w:r>
        <w:rPr>
          <w:rFonts w:hint="eastAsia"/>
        </w:rPr>
        <w:t>45.11%</w:t>
      </w:r>
      <w:r>
        <w:t>）</w:t>
      </w:r>
      <w:r>
        <w:rPr>
          <w:rFonts w:hint="eastAsia"/>
        </w:rPr>
        <w:t>。</w:t>
      </w:r>
    </w:p>
    <w:p w14:paraId="0D8F6282" w14:textId="77777777" w:rsidR="00D904B2" w:rsidRDefault="00256B2D">
      <w:pPr>
        <w:pStyle w:val="Affff1"/>
        <w:ind w:firstLineChars="0" w:firstLine="0"/>
        <w:jc w:val="center"/>
      </w:pPr>
      <w:r>
        <w:rPr>
          <w:noProof/>
        </w:rPr>
        <w:drawing>
          <wp:inline distT="0" distB="0" distL="0" distR="0" wp14:anchorId="5F8A43A2" wp14:editId="7E307C38">
            <wp:extent cx="5082540" cy="2247900"/>
            <wp:effectExtent l="0" t="0" r="3810" b="0"/>
            <wp:docPr id="55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0C2DD4F" w14:textId="4C831660" w:rsidR="00D904B2" w:rsidRDefault="00256B2D">
      <w:pPr>
        <w:pStyle w:val="Affff2"/>
        <w:spacing w:beforeLines="0" w:before="0" w:afterLines="0" w:after="0"/>
      </w:pPr>
      <w:bookmarkStart w:id="241" w:name="_Toc112774166"/>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9</w:t>
      </w:r>
      <w:r>
        <w:fldChar w:fldCharType="end"/>
      </w:r>
      <w:r>
        <w:t xml:space="preserve">  2022</w:t>
      </w:r>
      <w:r>
        <w:t>届</w:t>
      </w:r>
      <w:r>
        <w:rPr>
          <w:rFonts w:hint="eastAsia"/>
        </w:rPr>
        <w:t>毕业生对学校招生工作的建议</w:t>
      </w:r>
      <w:bookmarkEnd w:id="241"/>
    </w:p>
    <w:p w14:paraId="44E0C622" w14:textId="69153F57" w:rsidR="00D904B2" w:rsidRDefault="00256B2D">
      <w:pPr>
        <w:pStyle w:val="afffd"/>
        <w:spacing w:after="156"/>
        <w:ind w:firstLine="360"/>
        <w:rPr>
          <w:color w:val="0F6FC6" w:themeColor="accent1"/>
        </w:rPr>
      </w:pPr>
      <w:r>
        <w:rPr>
          <w:rFonts w:hint="eastAsia"/>
          <w:color w:val="0F6FC6" w:themeColor="accent1"/>
        </w:rPr>
        <w:t>数据来源：第三方机构新锦成</w:t>
      </w:r>
      <w:r>
        <w:rPr>
          <w:rFonts w:hint="eastAsia"/>
          <w:color w:val="0F6FC6" w:themeColor="accent1"/>
        </w:rPr>
        <w:t>-2022</w:t>
      </w:r>
      <w:r>
        <w:rPr>
          <w:rFonts w:hint="eastAsia"/>
          <w:color w:val="0F6FC6" w:themeColor="accent1"/>
        </w:rPr>
        <w:t>届毕业生就业与培养质量调查。</w:t>
      </w:r>
    </w:p>
    <w:p w14:paraId="7E1DEEE0" w14:textId="77777777" w:rsidR="00D904B2" w:rsidRDefault="00256B2D">
      <w:pPr>
        <w:pStyle w:val="L30"/>
      </w:pPr>
      <w:bookmarkStart w:id="242" w:name="_Toc124235716"/>
      <w:r>
        <w:rPr>
          <w:rFonts w:hint="eastAsia"/>
        </w:rPr>
        <w:t>（二）毕业生对人才培养的建议</w:t>
      </w:r>
      <w:bookmarkEnd w:id="242"/>
    </w:p>
    <w:p w14:paraId="5D61F020" w14:textId="77777777" w:rsidR="00D904B2" w:rsidRDefault="00256B2D">
      <w:pPr>
        <w:pStyle w:val="Affff1"/>
        <w:ind w:firstLine="480"/>
      </w:pPr>
      <w:r>
        <w:rPr>
          <w:rFonts w:hint="eastAsia"/>
        </w:rPr>
        <w:t>2022</w:t>
      </w:r>
      <w:r>
        <w:rPr>
          <w:rFonts w:hint="eastAsia"/>
        </w:rPr>
        <w:t>届</w:t>
      </w:r>
      <w:r>
        <w:t>毕业生</w:t>
      </w:r>
      <w:r>
        <w:rPr>
          <w:rFonts w:hint="eastAsia"/>
        </w:rPr>
        <w:t>认为学校在人才培养方面应“强化综合素质培养”，占比为</w:t>
      </w:r>
      <w:r>
        <w:rPr>
          <w:rFonts w:hint="eastAsia"/>
        </w:rPr>
        <w:t>57.03%</w:t>
      </w:r>
      <w:r>
        <w:rPr>
          <w:rFonts w:hint="eastAsia"/>
        </w:rPr>
        <w:t>；其次是</w:t>
      </w:r>
      <w:r>
        <w:rPr>
          <w:rFonts w:ascii="宋体" w:hAnsi="宋体" w:cs="宋体" w:hint="eastAsia"/>
        </w:rPr>
        <w:t>“强化实践动手能力培养”</w:t>
      </w:r>
      <w:r>
        <w:t>（</w:t>
      </w:r>
      <w:r>
        <w:rPr>
          <w:rFonts w:hint="eastAsia"/>
        </w:rPr>
        <w:t>49.81%</w:t>
      </w:r>
      <w:r>
        <w:t>）</w:t>
      </w:r>
      <w:r>
        <w:rPr>
          <w:rFonts w:hint="eastAsia"/>
        </w:rPr>
        <w:t>。</w:t>
      </w:r>
    </w:p>
    <w:p w14:paraId="1145D312" w14:textId="77777777" w:rsidR="00D904B2" w:rsidRDefault="00256B2D">
      <w:pPr>
        <w:pStyle w:val="Affff1"/>
        <w:ind w:firstLineChars="0" w:firstLine="0"/>
        <w:jc w:val="center"/>
      </w:pPr>
      <w:r>
        <w:rPr>
          <w:noProof/>
        </w:rPr>
        <w:drawing>
          <wp:inline distT="0" distB="0" distL="0" distR="0" wp14:anchorId="11C22C70" wp14:editId="41084BCC">
            <wp:extent cx="5082540" cy="1924050"/>
            <wp:effectExtent l="0" t="0" r="3810" b="0"/>
            <wp:docPr id="91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EBF0C0B" w14:textId="551B8285" w:rsidR="00D904B2" w:rsidRDefault="00256B2D">
      <w:pPr>
        <w:pStyle w:val="Affff2"/>
        <w:spacing w:beforeLines="0" w:before="0" w:afterLines="0" w:after="0"/>
      </w:pPr>
      <w:bookmarkStart w:id="243" w:name="_Toc112774167"/>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2D0EBE">
        <w:rPr>
          <w:noProof/>
        </w:rPr>
        <w:t>10</w:t>
      </w:r>
      <w:r>
        <w:fldChar w:fldCharType="end"/>
      </w:r>
      <w:r>
        <w:t xml:space="preserve">  2022</w:t>
      </w:r>
      <w:r>
        <w:t>届</w:t>
      </w:r>
      <w:r>
        <w:rPr>
          <w:rFonts w:hint="eastAsia"/>
        </w:rPr>
        <w:t>毕业生对学校人才培养工作的建议</w:t>
      </w:r>
      <w:bookmarkEnd w:id="243"/>
    </w:p>
    <w:p w14:paraId="56DA586F" w14:textId="77777777" w:rsidR="00D904B2" w:rsidRDefault="00256B2D">
      <w:pPr>
        <w:pStyle w:val="afffd"/>
        <w:spacing w:after="156"/>
        <w:ind w:firstLine="360"/>
        <w:rPr>
          <w:color w:val="0F6FC6" w:themeColor="accent1"/>
        </w:rPr>
      </w:pPr>
      <w:r>
        <w:rPr>
          <w:rFonts w:hint="eastAsia"/>
          <w:color w:val="0F6FC6" w:themeColor="accent1"/>
        </w:rPr>
        <w:t>数据来源：第三方机构新锦成</w:t>
      </w:r>
      <w:r>
        <w:rPr>
          <w:rFonts w:hint="eastAsia"/>
          <w:color w:val="0F6FC6" w:themeColor="accent1"/>
        </w:rPr>
        <w:t>-2022</w:t>
      </w:r>
      <w:r>
        <w:rPr>
          <w:rFonts w:hint="eastAsia"/>
          <w:color w:val="0F6FC6" w:themeColor="accent1"/>
        </w:rPr>
        <w:t>届毕业生就业与培养质量调查。</w:t>
      </w:r>
      <w:r>
        <w:rPr>
          <w:color w:val="0F6FC6" w:themeColor="accent1"/>
        </w:rPr>
        <w:br w:type="page"/>
      </w:r>
    </w:p>
    <w:p w14:paraId="24EA0E77" w14:textId="77777777" w:rsidR="00D904B2" w:rsidRDefault="00256B2D">
      <w:pPr>
        <w:pStyle w:val="afffd"/>
        <w:spacing w:after="156"/>
        <w:ind w:firstLine="360"/>
        <w:rPr>
          <w:color w:val="0F6FC6"/>
        </w:rPr>
      </w:pPr>
      <w:r>
        <w:rPr>
          <w:noProof/>
        </w:rPr>
        <w:lastRenderedPageBreak/>
        <w:drawing>
          <wp:anchor distT="0" distB="0" distL="114300" distR="114300" simplePos="0" relativeHeight="251749376" behindDoc="1" locked="0" layoutInCell="1" allowOverlap="1" wp14:anchorId="398A9B89" wp14:editId="157DB2B6">
            <wp:simplePos x="0" y="0"/>
            <wp:positionH relativeFrom="column">
              <wp:posOffset>-1073785</wp:posOffset>
            </wp:positionH>
            <wp:positionV relativeFrom="paragraph">
              <wp:posOffset>-904875</wp:posOffset>
            </wp:positionV>
            <wp:extent cx="7550150" cy="10323195"/>
            <wp:effectExtent l="0" t="0" r="0" b="2540"/>
            <wp:wrapNone/>
            <wp:docPr id="118" name="图片 118"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图片包含 图标&#10;&#10;描述已自动生成"/>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0032" cy="10323119"/>
                    </a:xfrm>
                    <a:prstGeom prst="rect">
                      <a:avLst/>
                    </a:prstGeom>
                    <a:noFill/>
                    <a:ln>
                      <a:noFill/>
                    </a:ln>
                  </pic:spPr>
                </pic:pic>
              </a:graphicData>
            </a:graphic>
          </wp:anchor>
        </w:drawing>
      </w:r>
    </w:p>
    <w:p w14:paraId="4239AC91" w14:textId="77777777" w:rsidR="00D904B2" w:rsidRDefault="00D904B2">
      <w:pPr>
        <w:pStyle w:val="afffd"/>
        <w:spacing w:after="156"/>
        <w:ind w:firstLine="723"/>
        <w:rPr>
          <w:color w:val="0F6FC6"/>
        </w:rPr>
      </w:pPr>
    </w:p>
    <w:p w14:paraId="399E1F80" w14:textId="77777777" w:rsidR="00D904B2" w:rsidRDefault="00000000">
      <w:pPr>
        <w:pStyle w:val="Affff1"/>
        <w:ind w:firstLineChars="0" w:firstLine="0"/>
      </w:pPr>
      <w:bookmarkStart w:id="244" w:name="_Toc47449764"/>
      <w:bookmarkStart w:id="245" w:name="_Toc48147209"/>
      <w:r>
        <w:rPr>
          <w:noProof/>
        </w:rPr>
        <w:pict w14:anchorId="539556BC">
          <v:shape id="文本框 106" o:spid="_x0000_s2157" type="#_x0000_t202" style="position:absolute;left:0;text-align:left;margin-left:1in;margin-top:168pt;width:523.3pt;height:1in;z-index:251742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" filled="f" stroked="f">
            <v:textbox>
              <w:txbxContent>
                <w:p w14:paraId="4C77984D" w14:textId="77777777" w:rsidR="001C0F3E" w:rsidRDefault="001C0F3E">
                  <w:pPr>
                    <w:spacing w:beforeLines="100" w:before="312"/>
                    <w:jc w:val="right"/>
                    <w:rPr>
                      <w:rFonts w:ascii="微软雅黑" w:eastAsia="微软雅黑" w:hAnsi="微软雅黑"/>
                      <w:b/>
                      <w:color w:val="0F6FC6" w:themeColor="accent1"/>
                      <w:spacing w:val="40"/>
                      <w:sz w:val="52"/>
                      <w:szCs w:val="52"/>
                    </w:rPr>
                  </w:pPr>
                  <w:r>
                    <w:rPr>
                      <w:rFonts w:ascii="微软雅黑" w:eastAsia="微软雅黑" w:hAnsi="微软雅黑" w:hint="eastAsia"/>
                      <w:b/>
                      <w:color w:val="0F6FC6" w:themeColor="accent1"/>
                      <w:spacing w:val="40"/>
                      <w:sz w:val="52"/>
                      <w:szCs w:val="52"/>
                    </w:rPr>
                    <w:t>用人单位评价</w:t>
                  </w:r>
                </w:p>
                <w:p w14:paraId="231AAC73" w14:textId="77777777" w:rsidR="001C0F3E" w:rsidRDefault="001C0F3E"/>
              </w:txbxContent>
            </v:textbox>
            <w10:wrap anchorx="page"/>
          </v:shape>
        </w:pict>
      </w:r>
      <w:r>
        <w:rPr>
          <w:noProof/>
        </w:rPr>
        <w:pict w14:anchorId="59C38B1A">
          <v:roundrect id="文本框 105" o:spid="_x0000_s2158" style="position:absolute;left:0;text-align:left;margin-left:395.15pt;margin-top:73.2pt;width:111.2pt;height:98.75pt;z-index:251741184;visibility:visible;mso-wrap-style:square;mso-wrap-distance-left:9pt;mso-wrap-distance-top:0;mso-wrap-distance-right:9pt;mso-wrap-distance-bottom:0;mso-position-horizontal:absolute;mso-position-horizontal-relative:text;mso-position-vertical:absolute;mso-position-vertical-relative:text;v-text-anchor:top" arcsize="10923f" filled="f" stroked="f" strokeweight="1pt">
            <v:stroke joinstyle="miter"/>
            <v:textbox>
              <w:txbxContent>
                <w:p w14:paraId="580A53AD" w14:textId="77777777" w:rsidR="001C0F3E" w:rsidRDefault="001C0F3E">
                  <w:pPr>
                    <w:widowControl w:val="0"/>
                    <w:adjustRightInd w:val="0"/>
                    <w:snapToGrid w:val="0"/>
                    <w:jc w:val="right"/>
                    <w:rPr>
                      <w:rFonts w:ascii="微软雅黑" w:eastAsia="微软雅黑" w:hAnsi="微软雅黑"/>
                      <w:color w:val="FFFFFF" w:themeColor="background1"/>
                      <w:sz w:val="84"/>
                      <w:szCs w:val="84"/>
                    </w:rPr>
                  </w:pPr>
                  <w:r>
                    <w:rPr>
                      <w:rFonts w:ascii="微软雅黑" w:eastAsia="微软雅黑" w:hAnsi="微软雅黑"/>
                      <w:color w:val="FFFFFF" w:themeColor="background1"/>
                      <w:sz w:val="84"/>
                      <w:szCs w:val="84"/>
                    </w:rPr>
                    <w:t>06</w:t>
                  </w:r>
                </w:p>
              </w:txbxContent>
            </v:textbox>
          </v:roundrect>
        </w:pict>
      </w:r>
      <w:r w:rsidR="00256B2D">
        <w:br w:type="page"/>
      </w:r>
    </w:p>
    <w:p w14:paraId="7D20C07C" w14:textId="77777777" w:rsidR="00D904B2" w:rsidRDefault="00256B2D">
      <w:pPr>
        <w:pStyle w:val="affb"/>
        <w:spacing w:before="624" w:after="312"/>
        <w:ind w:firstLine="1566"/>
      </w:pPr>
      <w:bookmarkStart w:id="246" w:name="_Toc124235717"/>
      <w:r>
        <w:rPr>
          <w:noProof/>
          <w:lang w:val="en-US"/>
        </w:rPr>
        <w:lastRenderedPageBreak/>
        <w:drawing>
          <wp:anchor distT="0" distB="0" distL="114300" distR="114300" simplePos="0" relativeHeight="251730944" behindDoc="1" locked="0" layoutInCell="1" allowOverlap="1" wp14:anchorId="21A256CF" wp14:editId="6BE90BF4">
            <wp:simplePos x="0" y="0"/>
            <wp:positionH relativeFrom="column">
              <wp:posOffset>403225</wp:posOffset>
            </wp:positionH>
            <wp:positionV relativeFrom="paragraph">
              <wp:posOffset>60960</wp:posOffset>
            </wp:positionV>
            <wp:extent cx="845820" cy="415925"/>
            <wp:effectExtent l="0" t="0" r="5715" b="3810"/>
            <wp:wrapNone/>
            <wp:docPr id="89" name="图片 89"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包含 动物, 鱼, 游戏机, 大&#10;&#10;描述已自动生成"/>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45720" cy="415636"/>
                    </a:xfrm>
                    <a:prstGeom prst="rect">
                      <a:avLst/>
                    </a:prstGeom>
                  </pic:spPr>
                </pic:pic>
              </a:graphicData>
            </a:graphic>
          </wp:anchor>
        </w:drawing>
      </w:r>
      <w:r>
        <w:rPr>
          <w:rFonts w:hint="eastAsia"/>
        </w:rPr>
        <w:t>第六篇：用人单位评价</w:t>
      </w:r>
      <w:bookmarkEnd w:id="246"/>
    </w:p>
    <w:p w14:paraId="6C85559F" w14:textId="77777777" w:rsidR="00D904B2" w:rsidRDefault="00256B2D">
      <w:pPr>
        <w:pStyle w:val="Affff1"/>
        <w:spacing w:beforeLines="150" w:before="468"/>
        <w:ind w:firstLine="480"/>
      </w:pPr>
      <w:r>
        <w:rPr>
          <w:rFonts w:ascii="宋体" w:hAnsi="宋体" w:hint="eastAsia"/>
        </w:rPr>
        <w:t>社会或用人单位为主体,以</w:t>
      </w:r>
      <w:r>
        <w:rPr>
          <w:rFonts w:hint="eastAsia"/>
        </w:rPr>
        <w:t>高等学校毕业生为评价对象所进行的价值判断是实现高等教育</w:t>
      </w:r>
      <w:r>
        <w:rPr>
          <w:rFonts w:hint="eastAsia"/>
        </w:rPr>
        <w:t xml:space="preserve"> </w:t>
      </w:r>
      <w:r>
        <w:rPr>
          <w:rFonts w:hint="eastAsia"/>
        </w:rPr>
        <w:t>“两个转变”的重要途径之一。《中国教育改革和发展纲要》</w:t>
      </w:r>
      <w:r>
        <w:rPr>
          <w:rFonts w:ascii="宋体" w:hAnsi="宋体" w:hint="eastAsia"/>
        </w:rPr>
        <w:t>指出,各类学校都要重视了解用人单位对毕业生质量的评价。用人单位是经济社会的细胞，它们对外部环境的变化有着敏锐的反应，往往比学校更快更灵敏地感知到科技进步、经济发展等的变化及其对人才需求的影响。用人单位对毕业生的评价指标包括毕业生总体满意度、毕业生政治素养满意度、毕业生专业水平满意度、毕业生职业能力满意度。</w:t>
      </w:r>
    </w:p>
    <w:p w14:paraId="5232A946" w14:textId="77777777" w:rsidR="00D904B2" w:rsidRDefault="00256B2D">
      <w:pPr>
        <w:pStyle w:val="L20"/>
        <w:spacing w:before="312" w:after="312"/>
        <w:rPr>
          <w:rStyle w:val="-Char2"/>
          <w:rFonts w:ascii="Calibri" w:hAnsi="Calibri"/>
          <w:bCs w:val="0"/>
          <w:color w:val="0F6FC6"/>
        </w:rPr>
      </w:pPr>
      <w:bookmarkStart w:id="247" w:name="_Toc124235718"/>
      <w:r>
        <w:rPr>
          <w:rFonts w:hint="eastAsia"/>
        </w:rPr>
        <w:t>一、对毕业生的评价</w:t>
      </w:r>
      <w:bookmarkEnd w:id="244"/>
      <w:bookmarkEnd w:id="245"/>
      <w:bookmarkEnd w:id="247"/>
    </w:p>
    <w:p w14:paraId="7C94CDA6" w14:textId="77777777" w:rsidR="00D904B2" w:rsidRDefault="00256B2D">
      <w:pPr>
        <w:pStyle w:val="Affff1"/>
        <w:spacing w:beforeLines="50" w:before="156"/>
        <w:ind w:firstLine="480"/>
      </w:pPr>
      <w:r>
        <w:rPr>
          <w:rFonts w:hint="eastAsia"/>
        </w:rPr>
        <w:t>用人单位对学校毕业生的总体满意度达到</w:t>
      </w:r>
      <w:r>
        <w:rPr>
          <w:rFonts w:hint="eastAsia"/>
        </w:rPr>
        <w:t>97.12%</w:t>
      </w:r>
      <w:r>
        <w:rPr>
          <w:rFonts w:hint="eastAsia"/>
        </w:rPr>
        <w:t>，</w:t>
      </w:r>
      <w:proofErr w:type="gramStart"/>
      <w:r>
        <w:rPr>
          <w:rFonts w:hint="eastAsia"/>
        </w:rPr>
        <w:t>其中评价</w:t>
      </w:r>
      <w:proofErr w:type="gramEnd"/>
      <w:r>
        <w:rPr>
          <w:rFonts w:hint="eastAsia"/>
        </w:rPr>
        <w:t>为“很满意”的占比相对较高，为</w:t>
      </w:r>
      <w:r>
        <w:rPr>
          <w:rFonts w:hint="eastAsia"/>
        </w:rPr>
        <w:t>52.52%</w:t>
      </w:r>
      <w:r>
        <w:rPr>
          <w:rFonts w:hint="eastAsia"/>
        </w:rPr>
        <w:t>。</w:t>
      </w:r>
    </w:p>
    <w:p w14:paraId="73A256BB" w14:textId="77777777" w:rsidR="00D904B2" w:rsidRDefault="00256B2D">
      <w:pPr>
        <w:pStyle w:val="Affff1"/>
        <w:spacing w:beforeLines="50" w:before="156"/>
        <w:ind w:firstLine="480"/>
        <w:jc w:val="center"/>
      </w:pPr>
      <w:r>
        <w:rPr>
          <w:noProof/>
        </w:rPr>
        <w:drawing>
          <wp:inline distT="0" distB="0" distL="0" distR="0" wp14:anchorId="2D05A210" wp14:editId="08CC6151">
            <wp:extent cx="4931410" cy="1906270"/>
            <wp:effectExtent l="0" t="0" r="2540" b="1778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5E646D6" w14:textId="2E5D3716" w:rsidR="00D904B2" w:rsidRDefault="00256B2D">
      <w:pPr>
        <w:pStyle w:val="Affff2"/>
        <w:spacing w:beforeLines="0" w:before="0" w:afterLines="0" w:after="0"/>
      </w:pPr>
      <w:bookmarkStart w:id="248" w:name="_Toc112774168"/>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2D0EBE">
        <w:rPr>
          <w:noProof/>
        </w:rPr>
        <w:t>1</w:t>
      </w:r>
      <w:r>
        <w:fldChar w:fldCharType="end"/>
      </w:r>
      <w:r>
        <w:t xml:space="preserve">  </w:t>
      </w:r>
      <w:r>
        <w:t>用人单位对</w:t>
      </w:r>
      <w:r>
        <w:t>2022</w:t>
      </w:r>
      <w:r>
        <w:t>届</w:t>
      </w:r>
      <w:r>
        <w:rPr>
          <w:rFonts w:hint="eastAsia"/>
        </w:rPr>
        <w:t>毕业生的总体满意度</w:t>
      </w:r>
      <w:bookmarkEnd w:id="248"/>
    </w:p>
    <w:p w14:paraId="5E383FCE" w14:textId="4713E3CC" w:rsidR="00D904B2" w:rsidRDefault="00256B2D">
      <w:pPr>
        <w:pStyle w:val="afff3"/>
        <w:ind w:firstLine="360"/>
        <w:rPr>
          <w:color w:val="0F6FC6"/>
        </w:rPr>
      </w:pPr>
      <w:r>
        <w:rPr>
          <w:rFonts w:hint="eastAsia"/>
          <w:color w:val="0F6FC6" w:themeColor="accent1"/>
        </w:rPr>
        <w:t>注：满意度评价维</w:t>
      </w:r>
      <w:proofErr w:type="gramStart"/>
      <w:r>
        <w:rPr>
          <w:rFonts w:hint="eastAsia"/>
          <w:color w:val="0F6FC6" w:themeColor="accent1"/>
        </w:rPr>
        <w:t>度包括</w:t>
      </w:r>
      <w:proofErr w:type="gramEnd"/>
      <w:r>
        <w:rPr>
          <w:rFonts w:hint="eastAsia"/>
          <w:color w:val="0F6FC6" w:themeColor="accent1"/>
        </w:rPr>
        <w:t>“很满意”“满意”“基本</w:t>
      </w:r>
      <w:r>
        <w:rPr>
          <w:color w:val="0F6FC6" w:themeColor="accent1"/>
        </w:rPr>
        <w:t>满意</w:t>
      </w:r>
      <w:r>
        <w:rPr>
          <w:rFonts w:hint="eastAsia"/>
          <w:color w:val="0F6FC6" w:themeColor="accent1"/>
        </w:rPr>
        <w:t>”“不满意”“很不满意”和“无法评价”，满意度为选择“很满意”“满意”和“基本</w:t>
      </w:r>
      <w:r>
        <w:rPr>
          <w:color w:val="0F6FC6" w:themeColor="accent1"/>
        </w:rPr>
        <w:t>满意</w:t>
      </w:r>
      <w:r>
        <w:rPr>
          <w:rFonts w:hint="eastAsia"/>
          <w:color w:val="0F6FC6" w:themeColor="accent1"/>
        </w:rPr>
        <w:t>”的人数占“此题总人数—无法评价人数”的比例。</w:t>
      </w:r>
    </w:p>
    <w:p w14:paraId="2EF4A74A" w14:textId="77777777" w:rsidR="00D904B2" w:rsidRDefault="00256B2D">
      <w:pPr>
        <w:pStyle w:val="L2"/>
        <w:spacing w:after="156"/>
        <w:ind w:firstLine="360"/>
      </w:pPr>
      <w:r>
        <w:rPr>
          <w:rFonts w:hint="eastAsia"/>
        </w:rPr>
        <w:t>数据来源：第三方机构新锦成</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7AC29979" w14:textId="77777777" w:rsidR="00D904B2" w:rsidRDefault="00D904B2">
      <w:pPr>
        <w:pStyle w:val="afff3"/>
        <w:ind w:firstLine="360"/>
        <w:rPr>
          <w:lang w:val="en-US"/>
        </w:rPr>
      </w:pPr>
    </w:p>
    <w:p w14:paraId="16869DC3" w14:textId="77777777" w:rsidR="00D904B2" w:rsidRDefault="00256B2D">
      <w:pPr>
        <w:pStyle w:val="Affff1"/>
        <w:spacing w:beforeLines="50" w:before="156"/>
        <w:ind w:firstLine="480"/>
        <w:jc w:val="center"/>
      </w:pPr>
      <w:r>
        <w:br w:type="page"/>
      </w:r>
    </w:p>
    <w:p w14:paraId="455EFD68" w14:textId="258ECC90" w:rsidR="00D904B2" w:rsidRDefault="00256B2D">
      <w:pPr>
        <w:pStyle w:val="Affff1"/>
        <w:spacing w:afterLines="100" w:after="312"/>
        <w:ind w:firstLine="482"/>
      </w:pPr>
      <w:bookmarkStart w:id="249" w:name="_Toc47449681"/>
      <w:bookmarkStart w:id="250" w:name="_Toc48726011"/>
      <w:r>
        <w:rPr>
          <w:rStyle w:val="-Char2"/>
          <w:rFonts w:hint="eastAsia"/>
          <w:b/>
          <w:color w:val="0F6FC6" w:themeColor="accent1"/>
        </w:rPr>
        <w:lastRenderedPageBreak/>
        <w:t>用人单位对毕业生各项能力素质的满意度：</w:t>
      </w:r>
      <w:r>
        <w:rPr>
          <w:rFonts w:hint="eastAsia"/>
        </w:rPr>
        <w:t>用人单位对学校毕业生各项能力素质满意度均达到</w:t>
      </w:r>
      <w:r>
        <w:rPr>
          <w:rFonts w:hint="eastAsia"/>
        </w:rPr>
        <w:t>95.68%</w:t>
      </w:r>
      <w:r>
        <w:rPr>
          <w:rFonts w:hint="eastAsia"/>
        </w:rPr>
        <w:t>及以上。其中，用人单位对毕业生对“职业能力”</w:t>
      </w:r>
      <w:r w:rsidR="00BE10B4">
        <w:rPr>
          <w:rFonts w:hint="eastAsia"/>
        </w:rPr>
        <w:t>“专业知识”“沟通能力”</w:t>
      </w:r>
      <w:r>
        <w:rPr>
          <w:rFonts w:hint="eastAsia"/>
        </w:rPr>
        <w:t>满意度最高，达</w:t>
      </w:r>
      <w:r>
        <w:rPr>
          <w:rFonts w:hint="eastAsia"/>
        </w:rPr>
        <w:t>97.12%</w:t>
      </w:r>
      <w:r>
        <w:rPr>
          <w:rFonts w:hint="eastAsia"/>
        </w:rPr>
        <w:t>。</w:t>
      </w:r>
      <w:bookmarkEnd w:id="249"/>
      <w:bookmarkEnd w:id="250"/>
    </w:p>
    <w:p w14:paraId="682C6821" w14:textId="77777777" w:rsidR="00D904B2" w:rsidRDefault="00000000">
      <w:pPr>
        <w:pStyle w:val="Affff1"/>
        <w:ind w:firstLineChars="0" w:firstLine="0"/>
        <w:jc w:val="center"/>
      </w:pPr>
      <w:r>
        <w:rPr>
          <w:noProof/>
        </w:rPr>
        <w:pict w14:anchorId="2E0908AE">
          <v:shape id="文本框 546" o:spid="_x0000_s2159" type="#_x0000_t202" style="position:absolute;left:0;text-align:left;margin-left:290.05pt;margin-top:300.7pt;width:69.55pt;height:35.4pt;z-index:25176576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v:textbox>
              <w:txbxContent>
                <w:p w14:paraId="0C7D77A0" w14:textId="77777777" w:rsidR="001C0F3E" w:rsidRDefault="001C0F3E">
                  <w:pPr>
                    <w:rPr>
                      <w:rFonts w:ascii="微软雅黑" w:eastAsia="微软雅黑" w:hAnsi="微软雅黑"/>
                      <w:color w:val="67CDD1"/>
                      <w:sz w:val="28"/>
                      <w:szCs w:val="28"/>
                    </w:rPr>
                  </w:pPr>
                  <w:r>
                    <w:rPr>
                      <w:rFonts w:ascii="微软雅黑" w:eastAsia="微软雅黑" w:hAnsi="微软雅黑" w:hint="eastAsia"/>
                      <w:color w:val="67CDD1"/>
                      <w:sz w:val="28"/>
                      <w:szCs w:val="28"/>
                    </w:rPr>
                    <w:t>97.10%</w:t>
                  </w:r>
                </w:p>
              </w:txbxContent>
            </v:textbox>
          </v:shape>
        </w:pict>
      </w:r>
      <w:r>
        <w:rPr>
          <w:noProof/>
        </w:rPr>
        <w:pict w14:anchorId="0D195689">
          <v:shape id="文本框 552" o:spid="_x0000_s2160" type="#_x0000_t202" style="position:absolute;left:0;text-align:left;margin-left:187.95pt;margin-top:300.5pt;width:74.1pt;height:35.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" filled="f" stroked="f" strokeweight=".5pt">
            <v:textbox>
              <w:txbxContent>
                <w:p w14:paraId="2D6002A4" w14:textId="77777777" w:rsidR="001C0F3E" w:rsidRDefault="001C0F3E">
                  <w:pPr>
                    <w:rPr>
                      <w:rFonts w:ascii="微软雅黑" w:eastAsia="微软雅黑" w:hAnsi="微软雅黑"/>
                      <w:color w:val="B0C07B"/>
                      <w:sz w:val="28"/>
                      <w:szCs w:val="28"/>
                    </w:rPr>
                  </w:pPr>
                  <w:r>
                    <w:rPr>
                      <w:rFonts w:ascii="微软雅黑" w:eastAsia="微软雅黑" w:hAnsi="微软雅黑" w:hint="eastAsia"/>
                      <w:color w:val="B0C07B"/>
                      <w:sz w:val="28"/>
                      <w:szCs w:val="28"/>
                    </w:rPr>
                    <w:t>96.38%</w:t>
                  </w:r>
                </w:p>
              </w:txbxContent>
            </v:textbox>
          </v:shape>
        </w:pict>
      </w:r>
      <w:r>
        <w:rPr>
          <w:noProof/>
        </w:rPr>
        <w:pict w14:anchorId="22A40002">
          <v:shape id="文本框 547" o:spid="_x0000_s2161" type="#_x0000_t202" style="position:absolute;left:0;text-align:left;margin-left:82.75pt;margin-top:300.7pt;width:69.55pt;height:35.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" filled="f" stroked="f" strokeweight=".5pt">
            <v:textbox>
              <w:txbxContent>
                <w:p w14:paraId="0E4A800F" w14:textId="77777777" w:rsidR="001C0F3E" w:rsidRDefault="001C0F3E">
                  <w:pPr>
                    <w:rPr>
                      <w:rFonts w:ascii="微软雅黑" w:eastAsia="微软雅黑" w:hAnsi="微软雅黑"/>
                      <w:color w:val="67CDD1"/>
                      <w:sz w:val="28"/>
                      <w:szCs w:val="28"/>
                    </w:rPr>
                  </w:pPr>
                  <w:r>
                    <w:rPr>
                      <w:rFonts w:ascii="微软雅黑" w:eastAsia="微软雅黑" w:hAnsi="微软雅黑" w:hint="eastAsia"/>
                      <w:color w:val="67CDD1"/>
                      <w:sz w:val="28"/>
                      <w:szCs w:val="28"/>
                    </w:rPr>
                    <w:t>96.40%</w:t>
                  </w:r>
                </w:p>
              </w:txbxContent>
            </v:textbox>
          </v:shape>
        </w:pict>
      </w:r>
      <w:r>
        <w:rPr>
          <w:noProof/>
        </w:rPr>
        <w:pict w14:anchorId="6B647C43">
          <v:shape id="文本框 544" o:spid="_x0000_s2162" type="#_x0000_t202" style="position:absolute;left:0;text-align:left;margin-left:290.05pt;margin-top:186.75pt;width:78.4pt;height:35.6pt;z-index:251763712;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v:textbox>
              <w:txbxContent>
                <w:p w14:paraId="4B8172C7" w14:textId="77777777" w:rsidR="001C0F3E" w:rsidRDefault="001C0F3E">
                  <w:pPr>
                    <w:rPr>
                      <w:rFonts w:ascii="微软雅黑" w:eastAsia="微软雅黑" w:hAnsi="微软雅黑"/>
                      <w:color w:val="8EC298"/>
                      <w:sz w:val="28"/>
                      <w:szCs w:val="28"/>
                    </w:rPr>
                  </w:pPr>
                  <w:r>
                    <w:rPr>
                      <w:rFonts w:ascii="微软雅黑" w:eastAsia="微软雅黑" w:hAnsi="微软雅黑" w:hint="eastAsia"/>
                      <w:color w:val="8EC298"/>
                      <w:sz w:val="28"/>
                      <w:szCs w:val="28"/>
                    </w:rPr>
                    <w:t>95.68%</w:t>
                  </w:r>
                </w:p>
              </w:txbxContent>
            </v:textbox>
          </v:shape>
        </w:pict>
      </w:r>
      <w:r>
        <w:rPr>
          <w:noProof/>
        </w:rPr>
        <w:pict w14:anchorId="7025CE61">
          <v:shape id="文本框 542" o:spid="_x0000_s2163" type="#_x0000_t202" style="position:absolute;left:0;text-align:left;margin-left:82.6pt;margin-top:186.65pt;width:71.2pt;height:3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" filled="f" stroked="f" strokeweight=".5pt">
            <v:textbox>
              <w:txbxContent>
                <w:p w14:paraId="10A4CE95" w14:textId="77777777" w:rsidR="001C0F3E" w:rsidRDefault="001C0F3E">
                  <w:pPr>
                    <w:rPr>
                      <w:rFonts w:ascii="微软雅黑" w:eastAsia="微软雅黑" w:hAnsi="微软雅黑"/>
                      <w:color w:val="66CCAE"/>
                      <w:sz w:val="28"/>
                      <w:szCs w:val="28"/>
                    </w:rPr>
                  </w:pPr>
                  <w:r>
                    <w:rPr>
                      <w:rFonts w:ascii="微软雅黑" w:eastAsia="微软雅黑" w:hAnsi="微软雅黑" w:hint="eastAsia"/>
                      <w:color w:val="66CCAE"/>
                      <w:sz w:val="28"/>
                      <w:szCs w:val="28"/>
                    </w:rPr>
                    <w:t>97.10%</w:t>
                  </w:r>
                </w:p>
              </w:txbxContent>
            </v:textbox>
          </v:shape>
        </w:pict>
      </w:r>
      <w:r>
        <w:rPr>
          <w:noProof/>
        </w:rPr>
        <w:pict w14:anchorId="33793C9B">
          <v:shape id="文本框 550" o:spid="_x0000_s2164" type="#_x0000_t202" style="position:absolute;left:0;text-align:left;margin-left:350pt;margin-top:78.65pt;width:74.1pt;height:35.6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" filled="f" stroked="f" strokeweight=".5pt">
            <v:textbox>
              <w:txbxContent>
                <w:p w14:paraId="1A1D509E" w14:textId="77777777" w:rsidR="001C0F3E" w:rsidRDefault="001C0F3E">
                  <w:pPr>
                    <w:rPr>
                      <w:rFonts w:ascii="微软雅黑" w:eastAsia="微软雅黑" w:hAnsi="微软雅黑"/>
                      <w:color w:val="B0C07B"/>
                      <w:sz w:val="28"/>
                      <w:szCs w:val="28"/>
                    </w:rPr>
                  </w:pPr>
                  <w:r>
                    <w:rPr>
                      <w:rFonts w:ascii="微软雅黑" w:eastAsia="微软雅黑" w:hAnsi="微软雅黑" w:hint="eastAsia"/>
                      <w:color w:val="B0C07B"/>
                      <w:sz w:val="28"/>
                      <w:szCs w:val="28"/>
                    </w:rPr>
                    <w:t>97.12%</w:t>
                  </w:r>
                </w:p>
              </w:txbxContent>
            </v:textbox>
          </v:shape>
        </w:pict>
      </w:r>
      <w:r>
        <w:rPr>
          <w:noProof/>
        </w:rPr>
        <w:pict w14:anchorId="31094445">
          <v:shape id="文本框 545" o:spid="_x0000_s2165" type="#_x0000_t202" style="position:absolute;left:0;text-align:left;margin-left:245.7pt;margin-top:79.05pt;width:69.55pt;height:35.4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" filled="f" stroked="f" strokeweight=".5pt">
            <v:textbox>
              <w:txbxContent>
                <w:p w14:paraId="47A58DF1" w14:textId="77777777" w:rsidR="001C0F3E" w:rsidRDefault="001C0F3E">
                  <w:pPr>
                    <w:rPr>
                      <w:rFonts w:ascii="微软雅黑" w:eastAsia="微软雅黑" w:hAnsi="微软雅黑"/>
                      <w:color w:val="67CDD1"/>
                      <w:sz w:val="28"/>
                      <w:szCs w:val="28"/>
                    </w:rPr>
                  </w:pPr>
                  <w:r>
                    <w:rPr>
                      <w:rFonts w:ascii="微软雅黑" w:eastAsia="微软雅黑" w:hAnsi="微软雅黑" w:hint="eastAsia"/>
                      <w:color w:val="67CDD1"/>
                      <w:sz w:val="28"/>
                      <w:szCs w:val="28"/>
                    </w:rPr>
                    <w:t>97.12%</w:t>
                  </w:r>
                </w:p>
              </w:txbxContent>
            </v:textbox>
          </v:shape>
        </w:pict>
      </w:r>
      <w:r>
        <w:rPr>
          <w:noProof/>
        </w:rPr>
        <w:pict w14:anchorId="60C9B365">
          <v:shape id="文本框 543" o:spid="_x0000_s2166" type="#_x0000_t202" style="position:absolute;left:0;text-align:left;margin-left:134.05pt;margin-top:78.85pt;width:78.4pt;height:35.6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" filled="f" stroked="f" strokeweight=".5pt">
            <v:textbox>
              <w:txbxContent>
                <w:p w14:paraId="62E32FB6" w14:textId="77777777" w:rsidR="001C0F3E" w:rsidRDefault="001C0F3E">
                  <w:pPr>
                    <w:rPr>
                      <w:rFonts w:ascii="微软雅黑" w:eastAsia="微软雅黑" w:hAnsi="微软雅黑"/>
                      <w:color w:val="8EC298"/>
                      <w:sz w:val="28"/>
                      <w:szCs w:val="28"/>
                    </w:rPr>
                  </w:pPr>
                  <w:r>
                    <w:rPr>
                      <w:rFonts w:ascii="微软雅黑" w:eastAsia="微软雅黑" w:hAnsi="微软雅黑" w:hint="eastAsia"/>
                      <w:color w:val="8EC298"/>
                      <w:sz w:val="28"/>
                      <w:szCs w:val="28"/>
                    </w:rPr>
                    <w:t>95.68%</w:t>
                  </w:r>
                </w:p>
              </w:txbxContent>
            </v:textbox>
          </v:shape>
        </w:pict>
      </w:r>
      <w:r>
        <w:rPr>
          <w:noProof/>
        </w:rPr>
        <w:pict w14:anchorId="7D84B01C">
          <v:shape id="文本框 541" o:spid="_x0000_s2167" type="#_x0000_t202" style="position:absolute;left:0;text-align:left;margin-left:26.5pt;margin-top:78.85pt;width:71.2pt;height:35.6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" filled="f" stroked="f" strokeweight=".5pt">
            <v:textbox>
              <w:txbxContent>
                <w:p w14:paraId="1C49C89F" w14:textId="77777777" w:rsidR="001C0F3E" w:rsidRDefault="001C0F3E">
                  <w:pPr>
                    <w:rPr>
                      <w:rFonts w:ascii="微软雅黑" w:eastAsia="微软雅黑" w:hAnsi="微软雅黑"/>
                      <w:color w:val="66CCAE"/>
                      <w:sz w:val="28"/>
                      <w:szCs w:val="28"/>
                    </w:rPr>
                  </w:pPr>
                  <w:r>
                    <w:rPr>
                      <w:rFonts w:ascii="微软雅黑" w:eastAsia="微软雅黑" w:hAnsi="微软雅黑" w:hint="eastAsia"/>
                      <w:color w:val="66CCAE"/>
                      <w:sz w:val="28"/>
                      <w:szCs w:val="28"/>
                    </w:rPr>
                    <w:t>97.12%</w:t>
                  </w:r>
                </w:p>
              </w:txbxContent>
            </v:textbox>
          </v:shape>
        </w:pict>
      </w:r>
      <w:r w:rsidR="00256B2D">
        <w:rPr>
          <w:rFonts w:hint="eastAsia"/>
          <w:noProof/>
        </w:rPr>
        <w:drawing>
          <wp:inline distT="0" distB="0" distL="0" distR="0" wp14:anchorId="129732C6" wp14:editId="4D839C96">
            <wp:extent cx="5580380" cy="4364355"/>
            <wp:effectExtent l="0" t="0" r="0" b="444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580380" cy="4364355"/>
                    </a:xfrm>
                    <a:prstGeom prst="rect">
                      <a:avLst/>
                    </a:prstGeom>
                  </pic:spPr>
                </pic:pic>
              </a:graphicData>
            </a:graphic>
          </wp:inline>
        </w:drawing>
      </w:r>
    </w:p>
    <w:p w14:paraId="51716836" w14:textId="2D07EDC1" w:rsidR="00D904B2" w:rsidRDefault="00256B2D">
      <w:pPr>
        <w:pStyle w:val="Affff2"/>
        <w:spacing w:beforeLines="0" w:before="0" w:afterLines="0" w:after="0"/>
      </w:pPr>
      <w:bookmarkStart w:id="251" w:name="_Toc112774169"/>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2D0EBE">
        <w:rPr>
          <w:noProof/>
        </w:rPr>
        <w:t>2</w:t>
      </w:r>
      <w:r>
        <w:fldChar w:fldCharType="end"/>
      </w:r>
      <w:r>
        <w:t xml:space="preserve">  </w:t>
      </w:r>
      <w:r>
        <w:t>用人单位对</w:t>
      </w:r>
      <w:r>
        <w:t>2022</w:t>
      </w:r>
      <w:r>
        <w:t>届</w:t>
      </w:r>
      <w:r>
        <w:rPr>
          <w:rFonts w:hint="eastAsia"/>
        </w:rPr>
        <w:t>毕业生的各项能力素质的满意度评价</w:t>
      </w:r>
      <w:bookmarkEnd w:id="251"/>
    </w:p>
    <w:p w14:paraId="06B7AEE5" w14:textId="77777777" w:rsidR="00D904B2" w:rsidRDefault="00256B2D">
      <w:pPr>
        <w:pStyle w:val="L2"/>
        <w:ind w:firstLine="360"/>
      </w:pPr>
      <w:r>
        <w:rPr>
          <w:rFonts w:hint="eastAsia"/>
        </w:rPr>
        <w:t>数据来源：第三方机构新锦成</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4FBD4169" w14:textId="7E1E0CF1" w:rsidR="00D904B2" w:rsidRDefault="00256B2D">
      <w:pPr>
        <w:pStyle w:val="Affff2"/>
        <w:spacing w:beforeLines="0" w:before="0" w:afterLines="0" w:after="0"/>
      </w:pPr>
      <w:bookmarkStart w:id="252" w:name="_Toc112774170"/>
      <w:r>
        <w:rPr>
          <w:rFonts w:hint="eastAsia"/>
        </w:rPr>
        <w:t>表</w:t>
      </w:r>
      <w:r>
        <w:rPr>
          <w:rFonts w:hint="eastAsia"/>
        </w:rPr>
        <w:t xml:space="preserve">6- </w:t>
      </w:r>
      <w:r>
        <w:fldChar w:fldCharType="begin"/>
      </w:r>
      <w:r>
        <w:instrText xml:space="preserve"> </w:instrText>
      </w:r>
      <w:r>
        <w:rPr>
          <w:rFonts w:hint="eastAsia"/>
        </w:rPr>
        <w:instrText xml:space="preserve">SEQ </w:instrText>
      </w:r>
      <w:r>
        <w:rPr>
          <w:rFonts w:hint="eastAsia"/>
        </w:rPr>
        <w:instrText>表</w:instrText>
      </w:r>
      <w:r>
        <w:rPr>
          <w:rFonts w:hint="eastAsia"/>
        </w:rPr>
        <w:instrText>6- \* ARABIC</w:instrText>
      </w:r>
      <w:r>
        <w:instrText xml:space="preserve"> </w:instrText>
      </w:r>
      <w:r>
        <w:fldChar w:fldCharType="separate"/>
      </w:r>
      <w:r w:rsidR="002D0EBE">
        <w:rPr>
          <w:noProof/>
        </w:rPr>
        <w:t>1</w:t>
      </w:r>
      <w:r>
        <w:fldChar w:fldCharType="end"/>
      </w:r>
      <w:r>
        <w:t xml:space="preserve">  </w:t>
      </w:r>
      <w:r>
        <w:rPr>
          <w:rFonts w:hint="eastAsia"/>
        </w:rPr>
        <w:t>用人单位对毕业生各项能力素质的满意度评价分布</w:t>
      </w:r>
      <w:bookmarkEnd w:id="252"/>
    </w:p>
    <w:tbl>
      <w:tblPr>
        <w:tblStyle w:val="4-12"/>
        <w:tblW w:w="5006" w:type="pct"/>
        <w:tblLayout w:type="fixed"/>
        <w:tblLook w:val="04A0" w:firstRow="1" w:lastRow="0" w:firstColumn="1" w:lastColumn="0" w:noHBand="0" w:noVBand="1"/>
      </w:tblPr>
      <w:tblGrid>
        <w:gridCol w:w="2122"/>
        <w:gridCol w:w="991"/>
        <w:gridCol w:w="881"/>
        <w:gridCol w:w="1127"/>
        <w:gridCol w:w="1223"/>
        <w:gridCol w:w="1223"/>
        <w:gridCol w:w="1222"/>
      </w:tblGrid>
      <w:tr w:rsidR="007A4310" w14:paraId="2C3864F6" w14:textId="77777777" w:rsidTr="007A4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70E164D" w14:textId="77777777" w:rsidR="007A4310" w:rsidRDefault="00000000">
            <w:pPr>
              <w:rPr>
                <w:rFonts w:ascii="Times New Roman" w:hAnsi="Times New Roman"/>
                <w:szCs w:val="21"/>
              </w:rPr>
            </w:pPr>
            <w:r>
              <w:rPr>
                <w:rFonts w:ascii="Times New Roman" w:hAnsi="Times New Roman" w:hint="eastAsia"/>
                <w:szCs w:val="21"/>
              </w:rPr>
              <w:t>默认</w:t>
            </w:r>
          </w:p>
        </w:tc>
        <w:tc>
          <w:tcPr>
            <w:tcW w:w="991" w:type="dxa"/>
          </w:tcPr>
          <w:p w14:paraId="427A2B30"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很满意</w:t>
            </w:r>
          </w:p>
        </w:tc>
        <w:tc>
          <w:tcPr>
            <w:tcW w:w="881" w:type="dxa"/>
          </w:tcPr>
          <w:p w14:paraId="63D7B883"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满意</w:t>
            </w:r>
          </w:p>
        </w:tc>
        <w:tc>
          <w:tcPr>
            <w:tcW w:w="1127" w:type="dxa"/>
          </w:tcPr>
          <w:p w14:paraId="65CE5EE4"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基本满意</w:t>
            </w:r>
          </w:p>
        </w:tc>
        <w:tc>
          <w:tcPr>
            <w:tcW w:w="1223" w:type="dxa"/>
          </w:tcPr>
          <w:p w14:paraId="391B40D9"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不满意</w:t>
            </w:r>
          </w:p>
        </w:tc>
        <w:tc>
          <w:tcPr>
            <w:tcW w:w="1223" w:type="dxa"/>
          </w:tcPr>
          <w:p w14:paraId="65938D83"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很不满意</w:t>
            </w:r>
          </w:p>
        </w:tc>
        <w:tc>
          <w:tcPr>
            <w:tcW w:w="1222" w:type="dxa"/>
          </w:tcPr>
          <w:p w14:paraId="68A8BBC5" w14:textId="77777777" w:rsidR="007A4310" w:rsidRDefault="0000000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满意度</w:t>
            </w:r>
          </w:p>
        </w:tc>
      </w:tr>
      <w:tr w:rsidR="007A4310" w14:paraId="2D474EBD"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0A85F688" w14:textId="77777777" w:rsidR="007A4310" w:rsidRDefault="00000000">
            <w:pPr>
              <w:rPr>
                <w:rFonts w:ascii="Times New Roman" w:hAnsi="Times New Roman"/>
                <w:szCs w:val="21"/>
              </w:rPr>
            </w:pPr>
            <w:r>
              <w:rPr>
                <w:rFonts w:hint="eastAsia"/>
                <w:szCs w:val="21"/>
              </w:rPr>
              <w:t>职业能力</w:t>
            </w:r>
          </w:p>
        </w:tc>
        <w:tc>
          <w:tcPr>
            <w:tcW w:w="991" w:type="dxa"/>
          </w:tcPr>
          <w:p w14:paraId="504F659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46.04%</w:t>
            </w:r>
          </w:p>
        </w:tc>
        <w:tc>
          <w:tcPr>
            <w:tcW w:w="881" w:type="dxa"/>
          </w:tcPr>
          <w:p w14:paraId="10FA50A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18.71%</w:t>
            </w:r>
          </w:p>
        </w:tc>
        <w:tc>
          <w:tcPr>
            <w:tcW w:w="1127" w:type="dxa"/>
          </w:tcPr>
          <w:p w14:paraId="6DF563A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32.37%</w:t>
            </w:r>
          </w:p>
        </w:tc>
        <w:tc>
          <w:tcPr>
            <w:tcW w:w="1223" w:type="dxa"/>
          </w:tcPr>
          <w:p w14:paraId="79FD961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3" w:type="dxa"/>
          </w:tcPr>
          <w:p w14:paraId="10751EF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2.88%</w:t>
            </w:r>
          </w:p>
        </w:tc>
        <w:tc>
          <w:tcPr>
            <w:tcW w:w="1222" w:type="dxa"/>
          </w:tcPr>
          <w:p w14:paraId="7831E5B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97.12%</w:t>
            </w:r>
          </w:p>
        </w:tc>
      </w:tr>
      <w:tr w:rsidR="007A4310" w14:paraId="7D93ED1D"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23A482CD" w14:textId="77777777" w:rsidR="007A4310" w:rsidRDefault="00000000">
            <w:pPr>
              <w:rPr>
                <w:rFonts w:ascii="Times New Roman" w:hAnsi="Times New Roman"/>
                <w:szCs w:val="21"/>
              </w:rPr>
            </w:pPr>
            <w:r>
              <w:rPr>
                <w:rFonts w:hint="eastAsia"/>
                <w:szCs w:val="21"/>
              </w:rPr>
              <w:t>专业知识</w:t>
            </w:r>
          </w:p>
        </w:tc>
        <w:tc>
          <w:tcPr>
            <w:tcW w:w="991" w:type="dxa"/>
          </w:tcPr>
          <w:p w14:paraId="793AB9A7"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43.88%</w:t>
            </w:r>
          </w:p>
        </w:tc>
        <w:tc>
          <w:tcPr>
            <w:tcW w:w="881" w:type="dxa"/>
          </w:tcPr>
          <w:p w14:paraId="5CF12AE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17.99%</w:t>
            </w:r>
          </w:p>
        </w:tc>
        <w:tc>
          <w:tcPr>
            <w:tcW w:w="1127" w:type="dxa"/>
          </w:tcPr>
          <w:p w14:paraId="2B0908F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35.25%</w:t>
            </w:r>
          </w:p>
        </w:tc>
        <w:tc>
          <w:tcPr>
            <w:tcW w:w="1223" w:type="dxa"/>
          </w:tcPr>
          <w:p w14:paraId="14AA968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3" w:type="dxa"/>
          </w:tcPr>
          <w:p w14:paraId="6F5E3B0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2.88%</w:t>
            </w:r>
          </w:p>
        </w:tc>
        <w:tc>
          <w:tcPr>
            <w:tcW w:w="1222" w:type="dxa"/>
          </w:tcPr>
          <w:p w14:paraId="0D0B179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97.12%</w:t>
            </w:r>
          </w:p>
        </w:tc>
      </w:tr>
      <w:tr w:rsidR="007A4310" w14:paraId="659C8D5E"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2EFC70C4" w14:textId="77777777" w:rsidR="007A4310" w:rsidRDefault="00000000">
            <w:pPr>
              <w:rPr>
                <w:rFonts w:ascii="Times New Roman" w:hAnsi="Times New Roman"/>
                <w:szCs w:val="21"/>
              </w:rPr>
            </w:pPr>
            <w:r>
              <w:rPr>
                <w:rFonts w:hint="eastAsia"/>
                <w:szCs w:val="21"/>
              </w:rPr>
              <w:t>沟通能力</w:t>
            </w:r>
          </w:p>
        </w:tc>
        <w:tc>
          <w:tcPr>
            <w:tcW w:w="991" w:type="dxa"/>
          </w:tcPr>
          <w:p w14:paraId="257ED32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47.48%</w:t>
            </w:r>
          </w:p>
        </w:tc>
        <w:tc>
          <w:tcPr>
            <w:tcW w:w="881" w:type="dxa"/>
          </w:tcPr>
          <w:p w14:paraId="0D77C26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13.67%</w:t>
            </w:r>
          </w:p>
        </w:tc>
        <w:tc>
          <w:tcPr>
            <w:tcW w:w="1127" w:type="dxa"/>
          </w:tcPr>
          <w:p w14:paraId="466ADD7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35.97%</w:t>
            </w:r>
          </w:p>
        </w:tc>
        <w:tc>
          <w:tcPr>
            <w:tcW w:w="1223" w:type="dxa"/>
          </w:tcPr>
          <w:p w14:paraId="0CBDE59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3" w:type="dxa"/>
          </w:tcPr>
          <w:p w14:paraId="6C1E55E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2.88%</w:t>
            </w:r>
          </w:p>
        </w:tc>
        <w:tc>
          <w:tcPr>
            <w:tcW w:w="1222" w:type="dxa"/>
          </w:tcPr>
          <w:p w14:paraId="62D3778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97.12%</w:t>
            </w:r>
          </w:p>
        </w:tc>
      </w:tr>
      <w:tr w:rsidR="007A4310" w14:paraId="26EB4644"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41E83281" w14:textId="77777777" w:rsidR="007A4310" w:rsidRDefault="00000000">
            <w:pPr>
              <w:rPr>
                <w:rFonts w:ascii="Times New Roman" w:hAnsi="Times New Roman"/>
                <w:szCs w:val="21"/>
              </w:rPr>
            </w:pPr>
            <w:r>
              <w:rPr>
                <w:rFonts w:hint="eastAsia"/>
                <w:szCs w:val="21"/>
              </w:rPr>
              <w:t>职业道德</w:t>
            </w:r>
          </w:p>
        </w:tc>
        <w:tc>
          <w:tcPr>
            <w:tcW w:w="991" w:type="dxa"/>
          </w:tcPr>
          <w:p w14:paraId="03E6532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50.72%</w:t>
            </w:r>
          </w:p>
        </w:tc>
        <w:tc>
          <w:tcPr>
            <w:tcW w:w="881" w:type="dxa"/>
          </w:tcPr>
          <w:p w14:paraId="36110CA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18.12%</w:t>
            </w:r>
          </w:p>
        </w:tc>
        <w:tc>
          <w:tcPr>
            <w:tcW w:w="1127" w:type="dxa"/>
          </w:tcPr>
          <w:p w14:paraId="471E7A4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28.26%</w:t>
            </w:r>
          </w:p>
        </w:tc>
        <w:tc>
          <w:tcPr>
            <w:tcW w:w="1223" w:type="dxa"/>
          </w:tcPr>
          <w:p w14:paraId="7746681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3" w:type="dxa"/>
          </w:tcPr>
          <w:p w14:paraId="6314E458"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2.90%</w:t>
            </w:r>
          </w:p>
        </w:tc>
        <w:tc>
          <w:tcPr>
            <w:tcW w:w="1222" w:type="dxa"/>
          </w:tcPr>
          <w:p w14:paraId="3388ECA5"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97.10%</w:t>
            </w:r>
          </w:p>
        </w:tc>
      </w:tr>
      <w:tr w:rsidR="007A4310" w14:paraId="51CAB0F5"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2AF36DC1" w14:textId="77777777" w:rsidR="007A4310" w:rsidRDefault="00000000">
            <w:pPr>
              <w:rPr>
                <w:rFonts w:ascii="Times New Roman" w:hAnsi="Times New Roman"/>
                <w:szCs w:val="21"/>
              </w:rPr>
            </w:pPr>
            <w:r>
              <w:rPr>
                <w:rFonts w:hint="eastAsia"/>
                <w:szCs w:val="21"/>
              </w:rPr>
              <w:t>政治素养</w:t>
            </w:r>
          </w:p>
        </w:tc>
        <w:tc>
          <w:tcPr>
            <w:tcW w:w="991" w:type="dxa"/>
          </w:tcPr>
          <w:p w14:paraId="57C650C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48.55%</w:t>
            </w:r>
          </w:p>
        </w:tc>
        <w:tc>
          <w:tcPr>
            <w:tcW w:w="881" w:type="dxa"/>
          </w:tcPr>
          <w:p w14:paraId="6E1640C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14.49%</w:t>
            </w:r>
          </w:p>
        </w:tc>
        <w:tc>
          <w:tcPr>
            <w:tcW w:w="1127" w:type="dxa"/>
          </w:tcPr>
          <w:p w14:paraId="66BF111D"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34.06%</w:t>
            </w:r>
          </w:p>
        </w:tc>
        <w:tc>
          <w:tcPr>
            <w:tcW w:w="1223" w:type="dxa"/>
          </w:tcPr>
          <w:p w14:paraId="4B00800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3" w:type="dxa"/>
          </w:tcPr>
          <w:p w14:paraId="6D3CFF2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2.90%</w:t>
            </w:r>
          </w:p>
        </w:tc>
        <w:tc>
          <w:tcPr>
            <w:tcW w:w="1222" w:type="dxa"/>
          </w:tcPr>
          <w:p w14:paraId="5815A79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97.10%</w:t>
            </w:r>
          </w:p>
        </w:tc>
      </w:tr>
      <w:tr w:rsidR="007A4310" w14:paraId="1EA90E58"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67F378D3" w14:textId="77777777" w:rsidR="007A4310" w:rsidRDefault="00000000">
            <w:pPr>
              <w:rPr>
                <w:rFonts w:ascii="Times New Roman" w:hAnsi="Times New Roman"/>
                <w:szCs w:val="21"/>
              </w:rPr>
            </w:pPr>
            <w:r>
              <w:rPr>
                <w:rFonts w:hint="eastAsia"/>
                <w:szCs w:val="21"/>
              </w:rPr>
              <w:t>动手实践能力</w:t>
            </w:r>
          </w:p>
        </w:tc>
        <w:tc>
          <w:tcPr>
            <w:tcW w:w="991" w:type="dxa"/>
          </w:tcPr>
          <w:p w14:paraId="026F1DFC"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46.04%</w:t>
            </w:r>
          </w:p>
        </w:tc>
        <w:tc>
          <w:tcPr>
            <w:tcW w:w="881" w:type="dxa"/>
          </w:tcPr>
          <w:p w14:paraId="7BDDEC2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17.99%</w:t>
            </w:r>
          </w:p>
        </w:tc>
        <w:tc>
          <w:tcPr>
            <w:tcW w:w="1127" w:type="dxa"/>
          </w:tcPr>
          <w:p w14:paraId="0BB9FA21"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32.37%</w:t>
            </w:r>
          </w:p>
        </w:tc>
        <w:tc>
          <w:tcPr>
            <w:tcW w:w="1223" w:type="dxa"/>
          </w:tcPr>
          <w:p w14:paraId="78BD798F"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0.72%</w:t>
            </w:r>
          </w:p>
        </w:tc>
        <w:tc>
          <w:tcPr>
            <w:tcW w:w="1223" w:type="dxa"/>
          </w:tcPr>
          <w:p w14:paraId="17ED5E4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2.88%</w:t>
            </w:r>
          </w:p>
        </w:tc>
        <w:tc>
          <w:tcPr>
            <w:tcW w:w="1222" w:type="dxa"/>
          </w:tcPr>
          <w:p w14:paraId="0846C96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96.40%</w:t>
            </w:r>
          </w:p>
        </w:tc>
      </w:tr>
      <w:tr w:rsidR="007A4310" w14:paraId="15F4FA63"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569819F6" w14:textId="77777777" w:rsidR="007A4310" w:rsidRDefault="00000000">
            <w:pPr>
              <w:rPr>
                <w:rFonts w:ascii="Times New Roman" w:hAnsi="Times New Roman"/>
                <w:szCs w:val="21"/>
              </w:rPr>
            </w:pPr>
            <w:r>
              <w:rPr>
                <w:rFonts w:hint="eastAsia"/>
                <w:szCs w:val="21"/>
              </w:rPr>
              <w:t>合作与协调能力</w:t>
            </w:r>
          </w:p>
        </w:tc>
        <w:tc>
          <w:tcPr>
            <w:tcW w:w="991" w:type="dxa"/>
          </w:tcPr>
          <w:p w14:paraId="2428E3F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49.64%</w:t>
            </w:r>
          </w:p>
        </w:tc>
        <w:tc>
          <w:tcPr>
            <w:tcW w:w="881" w:type="dxa"/>
          </w:tcPr>
          <w:p w14:paraId="4FBE15EE"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15.83%</w:t>
            </w:r>
          </w:p>
        </w:tc>
        <w:tc>
          <w:tcPr>
            <w:tcW w:w="1127" w:type="dxa"/>
          </w:tcPr>
          <w:p w14:paraId="4A5C22D4"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30.22%</w:t>
            </w:r>
          </w:p>
        </w:tc>
        <w:tc>
          <w:tcPr>
            <w:tcW w:w="1223" w:type="dxa"/>
          </w:tcPr>
          <w:p w14:paraId="4BB0F0E9"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1.44%</w:t>
            </w:r>
          </w:p>
        </w:tc>
        <w:tc>
          <w:tcPr>
            <w:tcW w:w="1223" w:type="dxa"/>
          </w:tcPr>
          <w:p w14:paraId="5E1708F0"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2.88%</w:t>
            </w:r>
          </w:p>
        </w:tc>
        <w:tc>
          <w:tcPr>
            <w:tcW w:w="1222" w:type="dxa"/>
          </w:tcPr>
          <w:p w14:paraId="34BEC76A"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95.68%</w:t>
            </w:r>
          </w:p>
        </w:tc>
      </w:tr>
      <w:tr w:rsidR="007A4310" w14:paraId="59813072" w14:textId="77777777" w:rsidTr="007A4310">
        <w:tc>
          <w:tcPr>
            <w:cnfStyle w:val="001000000000" w:firstRow="0" w:lastRow="0" w:firstColumn="1" w:lastColumn="0" w:oddVBand="0" w:evenVBand="0" w:oddHBand="0" w:evenHBand="0" w:firstRowFirstColumn="0" w:firstRowLastColumn="0" w:lastRowFirstColumn="0" w:lastRowLastColumn="0"/>
            <w:tcW w:w="2122" w:type="dxa"/>
          </w:tcPr>
          <w:p w14:paraId="72366960" w14:textId="77777777" w:rsidR="007A4310" w:rsidRDefault="00000000">
            <w:pPr>
              <w:rPr>
                <w:rFonts w:ascii="Times New Roman" w:hAnsi="Times New Roman"/>
                <w:szCs w:val="21"/>
              </w:rPr>
            </w:pPr>
            <w:r>
              <w:rPr>
                <w:rFonts w:hint="eastAsia"/>
                <w:szCs w:val="21"/>
              </w:rPr>
              <w:t>心理素质及抗压能力</w:t>
            </w:r>
          </w:p>
        </w:tc>
        <w:tc>
          <w:tcPr>
            <w:tcW w:w="991" w:type="dxa"/>
          </w:tcPr>
          <w:p w14:paraId="2C7577AB"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47.48%</w:t>
            </w:r>
          </w:p>
        </w:tc>
        <w:tc>
          <w:tcPr>
            <w:tcW w:w="881" w:type="dxa"/>
          </w:tcPr>
          <w:p w14:paraId="317CB543"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15.11%</w:t>
            </w:r>
          </w:p>
        </w:tc>
        <w:tc>
          <w:tcPr>
            <w:tcW w:w="1127" w:type="dxa"/>
          </w:tcPr>
          <w:p w14:paraId="1842928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33.09%</w:t>
            </w:r>
          </w:p>
        </w:tc>
        <w:tc>
          <w:tcPr>
            <w:tcW w:w="1223" w:type="dxa"/>
          </w:tcPr>
          <w:p w14:paraId="4CFBE79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1.44%</w:t>
            </w:r>
          </w:p>
        </w:tc>
        <w:tc>
          <w:tcPr>
            <w:tcW w:w="1223" w:type="dxa"/>
          </w:tcPr>
          <w:p w14:paraId="76F03536"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2.88%</w:t>
            </w:r>
          </w:p>
        </w:tc>
        <w:tc>
          <w:tcPr>
            <w:tcW w:w="1222" w:type="dxa"/>
          </w:tcPr>
          <w:p w14:paraId="78366302" w14:textId="77777777" w:rsidR="007A4310"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95.68%</w:t>
            </w:r>
          </w:p>
        </w:tc>
      </w:tr>
    </w:tbl>
    <w:p w14:paraId="4C2C74D5" w14:textId="77777777" w:rsidR="00D904B2" w:rsidRDefault="00256B2D">
      <w:pPr>
        <w:pStyle w:val="L2"/>
        <w:spacing w:after="156"/>
        <w:ind w:firstLine="360"/>
      </w:pPr>
      <w:r>
        <w:rPr>
          <w:rFonts w:hint="eastAsia"/>
        </w:rPr>
        <w:t>数据来源：第三方机构新锦成</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608AED0A" w14:textId="77777777" w:rsidR="00D904B2" w:rsidRDefault="00256B2D">
      <w:pPr>
        <w:pStyle w:val="L20"/>
        <w:spacing w:before="312" w:after="312"/>
        <w:rPr>
          <w:color w:val="0F6FC6"/>
        </w:rPr>
      </w:pPr>
      <w:bookmarkStart w:id="253" w:name="_Toc48147210"/>
      <w:bookmarkStart w:id="254" w:name="_Toc47449765"/>
      <w:bookmarkStart w:id="255" w:name="_Toc124235719"/>
      <w:r>
        <w:rPr>
          <w:rFonts w:hint="eastAsia"/>
        </w:rPr>
        <w:lastRenderedPageBreak/>
        <w:t>二、对学校</w:t>
      </w:r>
      <w:r>
        <w:t>招聘服务</w:t>
      </w:r>
      <w:r>
        <w:rPr>
          <w:rFonts w:hint="eastAsia"/>
        </w:rPr>
        <w:t>的评价</w:t>
      </w:r>
      <w:bookmarkEnd w:id="253"/>
      <w:bookmarkEnd w:id="254"/>
      <w:bookmarkEnd w:id="255"/>
    </w:p>
    <w:p w14:paraId="4CB4746B" w14:textId="77777777" w:rsidR="00D904B2" w:rsidRDefault="00256B2D">
      <w:pPr>
        <w:pStyle w:val="Affff1"/>
        <w:ind w:firstLine="480"/>
      </w:pPr>
      <w:r>
        <w:rPr>
          <w:rFonts w:hint="eastAsia"/>
        </w:rPr>
        <w:t>学校招聘服务工作是联系毕业生与用人单位的重要纽带，可以满足用人单位招聘优质毕业生的需求，也是毕业生接收招聘信息，实现求职目的的主要途径。用人单位对学校招聘服务的评价能够为优化学校招聘服务工作提供参考，提高学校招聘工作的针对性和高质性。用人单位对学校的招聘服务的反馈建议关系到学校是否全面、充分、积极的接收、响应到各单位的用人需求，这将成为学校招聘服务多元发展的重要考核指标。</w:t>
      </w:r>
    </w:p>
    <w:p w14:paraId="41E31A44" w14:textId="77777777" w:rsidR="00D904B2" w:rsidRDefault="00256B2D">
      <w:pPr>
        <w:pStyle w:val="Affff1"/>
        <w:spacing w:beforeLines="50" w:before="156"/>
        <w:ind w:firstLine="480"/>
      </w:pPr>
      <w:r>
        <w:rPr>
          <w:rFonts w:hint="eastAsia"/>
        </w:rPr>
        <w:t>用人单位对本校招聘服务的满意度为</w:t>
      </w:r>
      <w:r>
        <w:rPr>
          <w:rFonts w:hint="eastAsia"/>
        </w:rPr>
        <w:t>96.04%</w:t>
      </w:r>
      <w:r>
        <w:rPr>
          <w:rFonts w:hint="eastAsia"/>
        </w:rPr>
        <w:t>；其中</w:t>
      </w:r>
      <w:r>
        <w:rPr>
          <w:rFonts w:hint="eastAsia"/>
        </w:rPr>
        <w:t>63.37%</w:t>
      </w:r>
      <w:r>
        <w:rPr>
          <w:rFonts w:hint="eastAsia"/>
        </w:rPr>
        <w:t>的用人单位对学校招聘服务表示“很满意”，</w:t>
      </w:r>
      <w:r>
        <w:rPr>
          <w:rFonts w:hint="eastAsia"/>
        </w:rPr>
        <w:t>18.81%</w:t>
      </w:r>
      <w:r>
        <w:rPr>
          <w:rFonts w:hint="eastAsia"/>
        </w:rPr>
        <w:t>的用人单位对学院招聘服务表示“满意”。可见，用人单位对本校招聘服务的满意度较高</w:t>
      </w:r>
      <w:r>
        <w:t>。</w:t>
      </w:r>
    </w:p>
    <w:p w14:paraId="40738409" w14:textId="77777777" w:rsidR="00D904B2" w:rsidRDefault="00256B2D">
      <w:pPr>
        <w:pStyle w:val="Affff1"/>
        <w:ind w:firstLineChars="83" w:firstLine="199"/>
        <w:jc w:val="center"/>
      </w:pPr>
      <w:r>
        <w:rPr>
          <w:noProof/>
        </w:rPr>
        <w:drawing>
          <wp:inline distT="0" distB="0" distL="0" distR="0" wp14:anchorId="4D1B0B58" wp14:editId="272112D2">
            <wp:extent cx="4931410" cy="2179320"/>
            <wp:effectExtent l="0" t="0" r="2540" b="11430"/>
            <wp:docPr id="923" name="图表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A9D253D" w14:textId="7BF3B443" w:rsidR="00D904B2" w:rsidRDefault="00256B2D">
      <w:pPr>
        <w:pStyle w:val="Affff2"/>
        <w:spacing w:beforeLines="0" w:before="0" w:afterLines="0" w:after="0"/>
      </w:pPr>
      <w:bookmarkStart w:id="256" w:name="_Toc48726015"/>
      <w:bookmarkStart w:id="257" w:name="_Toc112774171"/>
      <w:bookmarkStart w:id="258" w:name="_Toc47449685"/>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2D0EBE">
        <w:rPr>
          <w:noProof/>
        </w:rPr>
        <w:t>3</w:t>
      </w:r>
      <w:r>
        <w:fldChar w:fldCharType="end"/>
      </w:r>
      <w:r>
        <w:t xml:space="preserve">  </w:t>
      </w:r>
      <w:r>
        <w:rPr>
          <w:rFonts w:hint="eastAsia"/>
        </w:rPr>
        <w:t>用人</w:t>
      </w:r>
      <w:r>
        <w:t>单位对</w:t>
      </w:r>
      <w:r>
        <w:rPr>
          <w:rFonts w:hint="eastAsia"/>
        </w:rPr>
        <w:t>学校招聘服务</w:t>
      </w:r>
      <w:r>
        <w:t>的满意度</w:t>
      </w:r>
      <w:bookmarkEnd w:id="256"/>
      <w:bookmarkEnd w:id="257"/>
      <w:bookmarkEnd w:id="258"/>
    </w:p>
    <w:p w14:paraId="69AA5213" w14:textId="144D9806" w:rsidR="00D904B2" w:rsidRDefault="00256B2D">
      <w:pPr>
        <w:pStyle w:val="L2"/>
        <w:ind w:firstLine="360"/>
      </w:pPr>
      <w:r>
        <w:rPr>
          <w:rFonts w:hint="eastAsia"/>
        </w:rPr>
        <w:t>注：满意度为选择“很满意”“满意”和“基本满意”的人数占此题总人数的比例。</w:t>
      </w:r>
    </w:p>
    <w:p w14:paraId="461B9697" w14:textId="77777777" w:rsidR="00D904B2" w:rsidRDefault="00256B2D">
      <w:pPr>
        <w:pStyle w:val="L2"/>
        <w:spacing w:after="156"/>
        <w:ind w:firstLine="360"/>
      </w:pPr>
      <w:r>
        <w:t>数据来源</w:t>
      </w:r>
      <w:r>
        <w:rPr>
          <w:rFonts w:hint="eastAsia"/>
        </w:rPr>
        <w:t>：第三方机构新锦成</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2B6D0A14" w14:textId="77777777" w:rsidR="00D904B2" w:rsidRDefault="00256B2D">
      <w:pPr>
        <w:pStyle w:val="Affff1"/>
        <w:ind w:firstLine="480"/>
      </w:pPr>
      <w:r>
        <w:br w:type="page"/>
      </w:r>
    </w:p>
    <w:p w14:paraId="11287856" w14:textId="04BDCFCB" w:rsidR="00D904B2" w:rsidRDefault="00BE10B4">
      <w:pPr>
        <w:pStyle w:val="Affff1"/>
        <w:ind w:firstLine="480"/>
      </w:pPr>
      <w:r>
        <w:rPr>
          <w:rFonts w:hint="eastAsia"/>
        </w:rPr>
        <w:lastRenderedPageBreak/>
        <w:t>57.94%</w:t>
      </w:r>
      <w:r>
        <w:rPr>
          <w:rFonts w:hint="eastAsia"/>
        </w:rPr>
        <w:t>的用人单位认为学校招聘服务工作“已较完善”。</w:t>
      </w:r>
      <w:r w:rsidR="00256B2D">
        <w:rPr>
          <w:rFonts w:hint="eastAsia"/>
        </w:rPr>
        <w:t>用人单位普遍认为学校应在“加强校企沟通”（</w:t>
      </w:r>
      <w:r w:rsidR="00256B2D">
        <w:rPr>
          <w:rFonts w:hint="eastAsia"/>
        </w:rPr>
        <w:t>37.38%</w:t>
      </w:r>
      <w:r w:rsidR="00256B2D">
        <w:rPr>
          <w:rFonts w:hint="eastAsia"/>
        </w:rPr>
        <w:t>）</w:t>
      </w:r>
      <w:r>
        <w:rPr>
          <w:rFonts w:hint="eastAsia"/>
        </w:rPr>
        <w:t>、</w:t>
      </w:r>
      <w:r w:rsidR="00256B2D">
        <w:rPr>
          <w:rFonts w:hint="eastAsia"/>
        </w:rPr>
        <w:t>“增加招聘场次”（</w:t>
      </w:r>
      <w:r w:rsidR="00256B2D">
        <w:rPr>
          <w:rFonts w:hint="eastAsia"/>
        </w:rPr>
        <w:t>23.36%</w:t>
      </w:r>
      <w:r w:rsidR="00256B2D">
        <w:rPr>
          <w:rFonts w:hint="eastAsia"/>
        </w:rPr>
        <w:t>）</w:t>
      </w:r>
      <w:r>
        <w:rPr>
          <w:rFonts w:hint="eastAsia"/>
        </w:rPr>
        <w:t>等几</w:t>
      </w:r>
      <w:r w:rsidR="00256B2D">
        <w:rPr>
          <w:rFonts w:hint="eastAsia"/>
        </w:rPr>
        <w:t>个方面来加强就业工作。</w:t>
      </w:r>
    </w:p>
    <w:p w14:paraId="589D3144" w14:textId="77777777" w:rsidR="00D904B2" w:rsidRDefault="00256B2D">
      <w:pPr>
        <w:pStyle w:val="Affff1"/>
        <w:ind w:firstLine="480"/>
      </w:pPr>
      <w:r>
        <w:rPr>
          <w:noProof/>
        </w:rPr>
        <w:drawing>
          <wp:inline distT="0" distB="0" distL="0" distR="0" wp14:anchorId="0A205E8B" wp14:editId="75D922E8">
            <wp:extent cx="5082540" cy="2600325"/>
            <wp:effectExtent l="0" t="0" r="3810" b="0"/>
            <wp:docPr id="92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177D61F" w14:textId="0A409688" w:rsidR="00D904B2" w:rsidRDefault="00256B2D">
      <w:pPr>
        <w:pStyle w:val="Affff2"/>
        <w:spacing w:beforeLines="0" w:before="0" w:afterLines="0" w:after="0"/>
      </w:pPr>
      <w:bookmarkStart w:id="259" w:name="_Toc112774172"/>
      <w:bookmarkStart w:id="260" w:name="_Toc47449686"/>
      <w:bookmarkStart w:id="261" w:name="_Toc48726016"/>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2D0EBE">
        <w:rPr>
          <w:noProof/>
        </w:rPr>
        <w:t>4</w:t>
      </w:r>
      <w:r>
        <w:fldChar w:fldCharType="end"/>
      </w:r>
      <w:r>
        <w:t xml:space="preserve">  </w:t>
      </w:r>
      <w:r>
        <w:rPr>
          <w:rFonts w:hint="eastAsia"/>
        </w:rPr>
        <w:t>用人</w:t>
      </w:r>
      <w:r>
        <w:t>单位</w:t>
      </w:r>
      <w:r>
        <w:rPr>
          <w:rFonts w:hint="eastAsia"/>
        </w:rPr>
        <w:t>对学校招聘</w:t>
      </w:r>
      <w:r>
        <w:t>服务工作</w:t>
      </w:r>
      <w:r>
        <w:rPr>
          <w:rFonts w:hint="eastAsia"/>
        </w:rPr>
        <w:t>的建议</w:t>
      </w:r>
      <w:bookmarkEnd w:id="259"/>
      <w:bookmarkEnd w:id="260"/>
      <w:bookmarkEnd w:id="261"/>
    </w:p>
    <w:p w14:paraId="6F898C16" w14:textId="77777777" w:rsidR="00D904B2" w:rsidRDefault="00256B2D">
      <w:pPr>
        <w:pStyle w:val="afff3"/>
        <w:ind w:firstLine="360"/>
        <w:rPr>
          <w:color w:val="0F6FC6"/>
        </w:rPr>
      </w:pPr>
      <w:r>
        <w:rPr>
          <w:rFonts w:hint="eastAsia"/>
          <w:color w:val="0F6FC6" w:themeColor="accent1"/>
        </w:rPr>
        <w:t>注</w:t>
      </w:r>
      <w:r>
        <w:rPr>
          <w:color w:val="0F6FC6" w:themeColor="accent1"/>
        </w:rPr>
        <w:t>：</w:t>
      </w:r>
      <w:r>
        <w:rPr>
          <w:rFonts w:hint="eastAsia"/>
          <w:color w:val="0F6FC6" w:themeColor="accent1"/>
        </w:rPr>
        <w:t>此题</w:t>
      </w:r>
      <w:r>
        <w:rPr>
          <w:color w:val="0F6FC6" w:themeColor="accent1"/>
        </w:rPr>
        <w:t>为多选题，故各选项占比之和不等于</w:t>
      </w:r>
      <w:r>
        <w:rPr>
          <w:rFonts w:hint="eastAsia"/>
          <w:color w:val="0F6FC6" w:themeColor="accent1"/>
        </w:rPr>
        <w:t>100.00%</w:t>
      </w:r>
      <w:r>
        <w:rPr>
          <w:rFonts w:hint="eastAsia"/>
          <w:color w:val="0F6FC6" w:themeColor="accent1"/>
        </w:rPr>
        <w:t>。</w:t>
      </w:r>
    </w:p>
    <w:p w14:paraId="0AD01577" w14:textId="77777777" w:rsidR="00D904B2" w:rsidRDefault="00256B2D">
      <w:pPr>
        <w:pStyle w:val="afff3"/>
        <w:ind w:firstLine="360"/>
        <w:rPr>
          <w:color w:val="0F6FC6" w:themeColor="accent1"/>
        </w:rPr>
      </w:pPr>
      <w:r>
        <w:rPr>
          <w:rFonts w:hint="eastAsia"/>
          <w:color w:val="0F6FC6" w:themeColor="accent1"/>
        </w:rPr>
        <w:t>数据来源：第三方机构新锦成</w:t>
      </w:r>
      <w:r>
        <w:rPr>
          <w:color w:val="0F6FC6" w:themeColor="accent1"/>
        </w:rPr>
        <w:t>-</w:t>
      </w:r>
      <w:r>
        <w:rPr>
          <w:rFonts w:hint="eastAsia"/>
          <w:color w:val="0F6FC6" w:themeColor="accent1"/>
        </w:rPr>
        <w:t>2022</w:t>
      </w:r>
      <w:r>
        <w:rPr>
          <w:rFonts w:hint="eastAsia"/>
          <w:color w:val="0F6FC6" w:themeColor="accent1"/>
        </w:rPr>
        <w:t>届</w:t>
      </w:r>
      <w:r>
        <w:rPr>
          <w:color w:val="0F6FC6" w:themeColor="accent1"/>
        </w:rPr>
        <w:t>毕业生</w:t>
      </w:r>
      <w:r>
        <w:rPr>
          <w:rFonts w:hint="eastAsia"/>
          <w:color w:val="0F6FC6" w:themeColor="accent1"/>
        </w:rPr>
        <w:t>用人单位</w:t>
      </w:r>
      <w:r>
        <w:rPr>
          <w:color w:val="0F6FC6" w:themeColor="accent1"/>
        </w:rPr>
        <w:t>调查。</w:t>
      </w:r>
    </w:p>
    <w:p w14:paraId="6BD4383D" w14:textId="77777777" w:rsidR="00D904B2" w:rsidRDefault="00256B2D">
      <w:pPr>
        <w:rPr>
          <w:color w:val="0F6FC6"/>
        </w:rPr>
      </w:pPr>
      <w:r>
        <w:rPr>
          <w:color w:val="0F6FC6"/>
        </w:rPr>
        <w:br w:type="page"/>
      </w:r>
    </w:p>
    <w:p w14:paraId="477E7D56" w14:textId="77777777" w:rsidR="00D904B2" w:rsidRDefault="00256B2D">
      <w:pPr>
        <w:pStyle w:val="affb"/>
        <w:spacing w:beforeLines="300" w:before="936" w:after="312"/>
        <w:ind w:firstLine="1566"/>
      </w:pPr>
      <w:bookmarkStart w:id="262" w:name="_Toc124235720"/>
      <w:bookmarkEnd w:id="198"/>
      <w:r>
        <w:rPr>
          <w:noProof/>
          <w:lang w:val="en-US"/>
        </w:rPr>
        <w:lastRenderedPageBreak/>
        <w:drawing>
          <wp:anchor distT="0" distB="0" distL="114300" distR="114300" simplePos="0" relativeHeight="251731968" behindDoc="1" locked="0" layoutInCell="1" allowOverlap="1" wp14:anchorId="5DF215AC" wp14:editId="2B363DA7">
            <wp:simplePos x="0" y="0"/>
            <wp:positionH relativeFrom="column">
              <wp:posOffset>421005</wp:posOffset>
            </wp:positionH>
            <wp:positionV relativeFrom="paragraph">
              <wp:posOffset>109220</wp:posOffset>
            </wp:positionV>
            <wp:extent cx="881380" cy="359410"/>
            <wp:effectExtent l="0" t="0" r="0" b="0"/>
            <wp:wrapNone/>
            <wp:docPr id="100" name="图片 100" descr="图片包含 动物, 鱼,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图片包含 动物, 鱼, 游戏机, 大&#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387" cy="359356"/>
                    </a:xfrm>
                    <a:prstGeom prst="rect">
                      <a:avLst/>
                    </a:prstGeom>
                  </pic:spPr>
                </pic:pic>
              </a:graphicData>
            </a:graphic>
          </wp:anchor>
        </w:drawing>
      </w:r>
      <w:r>
        <w:rPr>
          <w:rFonts w:hint="eastAsia"/>
        </w:rPr>
        <w:t>结语</w:t>
      </w:r>
      <w:bookmarkEnd w:id="262"/>
    </w:p>
    <w:p w14:paraId="5A9B2BC6" w14:textId="261D1CC3" w:rsidR="00686C5C" w:rsidRPr="00686C5C" w:rsidRDefault="00686C5C" w:rsidP="00686C5C">
      <w:pPr>
        <w:spacing w:beforeLines="50" w:before="156" w:line="360" w:lineRule="auto"/>
        <w:ind w:firstLineChars="200" w:firstLine="480"/>
        <w:jc w:val="both"/>
        <w:rPr>
          <w:rFonts w:ascii="Times New Roman" w:hAnsi="Times New Roman"/>
          <w:color w:val="000000"/>
          <w:sz w:val="24"/>
          <w:szCs w:val="24"/>
          <w:shd w:val="clear" w:color="auto" w:fill="FFFFFF"/>
        </w:rPr>
      </w:pPr>
      <w:r w:rsidRPr="00686C5C">
        <w:rPr>
          <w:rFonts w:ascii="宋体" w:hAnsi="宋体" w:hint="eastAsia"/>
          <w:color w:val="000000"/>
          <w:sz w:val="24"/>
          <w:szCs w:val="24"/>
          <w:shd w:val="clear" w:color="auto" w:fill="FFFFFF"/>
        </w:rPr>
        <w:t>《高校毕业生就业质量年度报告》</w:t>
      </w:r>
      <w:r w:rsidRPr="00686C5C">
        <w:rPr>
          <w:rFonts w:ascii="宋体" w:hAnsi="宋体"/>
          <w:color w:val="000000"/>
          <w:sz w:val="24"/>
          <w:szCs w:val="24"/>
          <w:shd w:val="clear" w:color="auto" w:fill="FFFFFF"/>
        </w:rPr>
        <w:t>是高等学校建立健全就业状况反馈机制、引导高校优化招生和专业结构、改进人才培养模式、及时回应社会关切的一项重要工作</w:t>
      </w:r>
      <w:r w:rsidRPr="00686C5C">
        <w:rPr>
          <w:rFonts w:ascii="宋体" w:hAnsi="宋体" w:hint="eastAsia"/>
          <w:color w:val="000000"/>
          <w:sz w:val="24"/>
          <w:szCs w:val="24"/>
          <w:shd w:val="clear" w:color="auto" w:fill="FFFFFF"/>
        </w:rPr>
        <w:t>。党的二十大的召开，对新时代党和国家的事业发展</w:t>
      </w:r>
      <w:proofErr w:type="gramStart"/>
      <w:r w:rsidRPr="00686C5C">
        <w:rPr>
          <w:rFonts w:ascii="宋体" w:hAnsi="宋体" w:hint="eastAsia"/>
          <w:color w:val="000000"/>
          <w:sz w:val="24"/>
          <w:szCs w:val="24"/>
          <w:shd w:val="clear" w:color="auto" w:fill="FFFFFF"/>
        </w:rPr>
        <w:t>作出</w:t>
      </w:r>
      <w:proofErr w:type="gramEnd"/>
      <w:r w:rsidRPr="00686C5C">
        <w:rPr>
          <w:rFonts w:ascii="宋体" w:hAnsi="宋体" w:hint="eastAsia"/>
          <w:color w:val="000000"/>
          <w:sz w:val="24"/>
          <w:szCs w:val="24"/>
          <w:shd w:val="clear" w:color="auto" w:fill="FFFFFF"/>
        </w:rPr>
        <w:t>科学完善的战略部署，</w:t>
      </w:r>
      <w:r w:rsidRPr="00686C5C">
        <w:rPr>
          <w:rFonts w:ascii="宋体" w:hAnsi="宋体" w:hint="eastAsia"/>
          <w:color w:val="000000"/>
          <w:sz w:val="24"/>
          <w:szCs w:val="24"/>
        </w:rPr>
        <w:t>明确“五位一体”总体布局和“四个全面”战略布局；提出要深入实施人才强国战略，深化人才发展体制机制改革；</w:t>
      </w:r>
      <w:r w:rsidRPr="00686C5C">
        <w:rPr>
          <w:rFonts w:ascii="宋体" w:hAnsi="宋体" w:hint="eastAsia"/>
          <w:color w:val="000000"/>
          <w:sz w:val="24"/>
          <w:szCs w:val="24"/>
          <w:shd w:val="clear" w:color="auto" w:fill="FFFFFF"/>
        </w:rPr>
        <w:t>要实施科教兴国战略，强化现代化建设人才支撑，提出“办好人民满意的教育”</w:t>
      </w:r>
      <w:bookmarkStart w:id="263" w:name="_Hlk117080772"/>
      <w:r w:rsidRPr="00686C5C">
        <w:rPr>
          <w:rFonts w:ascii="宋体" w:hAnsi="宋体" w:hint="eastAsia"/>
          <w:color w:val="000000"/>
          <w:sz w:val="24"/>
          <w:szCs w:val="24"/>
          <w:shd w:val="clear" w:color="auto" w:fill="FFFFFF"/>
        </w:rPr>
        <w:t>。始终坚持以实现更加充分更高质量就业为主要目标，深入实施就业优先战略，健全有利于更加充分更高质量就业的促进机制，完善政策体系、强化培训服务、注重权益保障，千方百计扩大就业容量，努力提升就业质量，着力缓解结构性就业矛盾，切实防范和有效化解规模性失业风险，为就业工作提供积极稳健的发展环境。学校作为就业工作的关键一环。需要深入贯彻落实党中央、国务院“稳就业、</w:t>
      </w:r>
      <w:r w:rsidRPr="00686C5C">
        <w:rPr>
          <w:rFonts w:ascii="Times New Roman" w:hAnsi="Times New Roman" w:hint="eastAsia"/>
          <w:color w:val="000000"/>
          <w:sz w:val="24"/>
          <w:szCs w:val="24"/>
          <w:shd w:val="clear" w:color="auto" w:fill="FFFFFF"/>
        </w:rPr>
        <w:t>保就业”决策部署。学院定要竭尽全力帮助学生，不负学生的选择。做好就业民心工程，不负立德树人职责。要切实发挥教师队伍在就业工作中的作用，上下联动，人人尽责。做好就业系统工程，不负教书育人责任。毕业生就业工作是一个全方位的系统工程，各级教学单位需认真研究制定人才培养方案、培养计划等，提升毕业生就业的核心竞争力。</w:t>
      </w:r>
    </w:p>
    <w:p w14:paraId="0DEB3B7A" w14:textId="77777777" w:rsidR="00686C5C" w:rsidRPr="00686C5C" w:rsidRDefault="00686C5C" w:rsidP="00686C5C">
      <w:pPr>
        <w:widowControl w:val="0"/>
        <w:spacing w:beforeLines="50" w:before="156" w:line="360" w:lineRule="auto"/>
        <w:ind w:firstLineChars="200" w:firstLine="480"/>
        <w:jc w:val="both"/>
        <w:rPr>
          <w:rFonts w:ascii="宋体" w:hAnsi="宋体"/>
          <w:color w:val="000000"/>
          <w:kern w:val="2"/>
          <w:sz w:val="24"/>
          <w:szCs w:val="24"/>
          <w:shd w:val="clear" w:color="auto" w:fill="FFFFFF"/>
        </w:rPr>
      </w:pPr>
      <w:r w:rsidRPr="00686C5C">
        <w:rPr>
          <w:rFonts w:ascii="宋体" w:hAnsi="宋体" w:hint="eastAsia"/>
          <w:color w:val="000000"/>
          <w:kern w:val="2"/>
          <w:sz w:val="24"/>
          <w:szCs w:val="24"/>
          <w:shd w:val="clear" w:color="auto" w:fill="FFFFFF"/>
        </w:rPr>
        <w:t>本报告</w:t>
      </w:r>
      <w:r w:rsidRPr="00686C5C">
        <w:rPr>
          <w:rFonts w:ascii="宋体" w:hAnsi="宋体"/>
          <w:color w:val="000000"/>
          <w:kern w:val="2"/>
          <w:sz w:val="24"/>
          <w:szCs w:val="24"/>
          <w:shd w:val="clear" w:color="auto" w:fill="FFFFFF"/>
        </w:rPr>
        <w:t>作为服务经济社会发展、展示高校育人成果的重要契机，</w:t>
      </w:r>
      <w:r w:rsidRPr="00686C5C">
        <w:rPr>
          <w:rFonts w:ascii="宋体" w:hAnsi="宋体" w:hint="eastAsia"/>
          <w:color w:val="000000"/>
          <w:kern w:val="2"/>
          <w:sz w:val="24"/>
          <w:szCs w:val="24"/>
          <w:shd w:val="clear" w:color="auto" w:fill="FFFFFF"/>
        </w:rPr>
        <w:t>由高校与第三方（新锦成）共同</w:t>
      </w:r>
      <w:r w:rsidRPr="00686C5C">
        <w:rPr>
          <w:rFonts w:ascii="宋体" w:hAnsi="宋体"/>
          <w:color w:val="000000"/>
          <w:kern w:val="2"/>
          <w:sz w:val="24"/>
          <w:szCs w:val="24"/>
          <w:shd w:val="clear" w:color="auto" w:fill="FFFFFF"/>
        </w:rPr>
        <w:t>编制，</w:t>
      </w:r>
      <w:r w:rsidRPr="00686C5C">
        <w:rPr>
          <w:rFonts w:ascii="宋体" w:hAnsi="宋体" w:hint="eastAsia"/>
          <w:color w:val="000000"/>
          <w:kern w:val="2"/>
          <w:sz w:val="24"/>
          <w:szCs w:val="24"/>
          <w:shd w:val="clear" w:color="auto" w:fill="FFFFFF"/>
        </w:rPr>
        <w:t>采用教育部制定的年度质量报告主要内容为主框架，经集体研讨，形成了科学完善的报告内容。报告由郝加孝专家担任编写组总组长，由王碧茹、李林</w:t>
      </w:r>
      <w:proofErr w:type="gramStart"/>
      <w:r w:rsidRPr="00686C5C">
        <w:rPr>
          <w:rFonts w:ascii="宋体" w:hAnsi="宋体" w:hint="eastAsia"/>
          <w:color w:val="000000"/>
          <w:kern w:val="2"/>
          <w:sz w:val="24"/>
          <w:szCs w:val="24"/>
          <w:shd w:val="clear" w:color="auto" w:fill="FFFFFF"/>
        </w:rPr>
        <w:t>晶</w:t>
      </w:r>
      <w:proofErr w:type="gramEnd"/>
      <w:r w:rsidRPr="00686C5C">
        <w:rPr>
          <w:rFonts w:ascii="宋体" w:hAnsi="宋体" w:hint="eastAsia"/>
          <w:color w:val="000000"/>
          <w:kern w:val="2"/>
          <w:sz w:val="24"/>
          <w:szCs w:val="24"/>
          <w:shd w:val="clear" w:color="auto" w:fill="FFFFFF"/>
        </w:rPr>
        <w:t>执笔完成，由王东帆、杜广才提供数据支持，同时学校就业相关部门在报告编制过程中给予了大力支持和配合，在此</w:t>
      </w:r>
      <w:proofErr w:type="gramStart"/>
      <w:r w:rsidRPr="00686C5C">
        <w:rPr>
          <w:rFonts w:ascii="宋体" w:hAnsi="宋体" w:hint="eastAsia"/>
          <w:color w:val="000000"/>
          <w:kern w:val="2"/>
          <w:sz w:val="24"/>
          <w:szCs w:val="24"/>
          <w:shd w:val="clear" w:color="auto" w:fill="FFFFFF"/>
        </w:rPr>
        <w:t>一</w:t>
      </w:r>
      <w:proofErr w:type="gramEnd"/>
      <w:r w:rsidRPr="00686C5C">
        <w:rPr>
          <w:rFonts w:ascii="宋体" w:hAnsi="宋体" w:hint="eastAsia"/>
          <w:color w:val="000000"/>
          <w:kern w:val="2"/>
          <w:sz w:val="24"/>
          <w:szCs w:val="24"/>
          <w:shd w:val="clear" w:color="auto" w:fill="FFFFFF"/>
        </w:rPr>
        <w:t>并表示感谢！</w:t>
      </w:r>
    </w:p>
    <w:bookmarkEnd w:id="263"/>
    <w:p w14:paraId="1455640E" w14:textId="77777777" w:rsidR="00686C5C" w:rsidRPr="00686C5C" w:rsidRDefault="00686C5C" w:rsidP="00686C5C">
      <w:pPr>
        <w:spacing w:line="360" w:lineRule="auto"/>
        <w:jc w:val="both"/>
        <w:rPr>
          <w:rFonts w:ascii="Times New Roman" w:hAnsi="Times New Roman"/>
          <w:color w:val="000000"/>
          <w:sz w:val="24"/>
          <w:szCs w:val="24"/>
          <w:shd w:val="clear" w:color="auto" w:fill="FFFFFF"/>
        </w:rPr>
      </w:pPr>
      <w:r w:rsidRPr="00686C5C">
        <w:rPr>
          <w:rFonts w:ascii="Times New Roman" w:hAnsi="Times New Roman"/>
          <w:color w:val="000000"/>
          <w:sz w:val="24"/>
          <w:szCs w:val="24"/>
          <w:shd w:val="clear" w:color="auto" w:fill="FFFFFF"/>
        </w:rPr>
        <w:br w:type="page"/>
      </w:r>
    </w:p>
    <w:p w14:paraId="64977F55" w14:textId="77777777" w:rsidR="00D904B2" w:rsidRPr="00686C5C" w:rsidRDefault="00D904B2">
      <w:pPr>
        <w:pStyle w:val="Affff1"/>
        <w:ind w:firstLine="480"/>
        <w:rPr>
          <w:shd w:val="clear" w:color="auto" w:fill="FFFFFF"/>
        </w:rPr>
        <w:sectPr w:rsidR="00D904B2" w:rsidRPr="00686C5C">
          <w:headerReference w:type="default" r:id="rId95"/>
          <w:footerReference w:type="default" r:id="rId96"/>
          <w:type w:val="continuous"/>
          <w:pgSz w:w="11907" w:h="16160"/>
          <w:pgMar w:top="1418" w:right="1418" w:bottom="1418" w:left="1701" w:header="850" w:footer="737" w:gutter="0"/>
          <w:pgNumType w:start="0"/>
          <w:cols w:space="720"/>
          <w:docGrid w:type="linesAndChars" w:linePitch="312"/>
        </w:sectPr>
      </w:pPr>
    </w:p>
    <w:p w14:paraId="22FCDC0A" w14:textId="77777777" w:rsidR="00D904B2" w:rsidRDefault="00256B2D">
      <w:pPr>
        <w:pStyle w:val="afff3"/>
        <w:ind w:firstLine="360"/>
        <w:rPr>
          <w:color w:val="0F6FC6" w:themeColor="accent1"/>
        </w:rPr>
      </w:pPr>
      <w:r>
        <w:rPr>
          <w:noProof/>
          <w:lang w:val="en-US"/>
        </w:rPr>
        <w:lastRenderedPageBreak/>
        <w:drawing>
          <wp:anchor distT="0" distB="0" distL="114300" distR="114300" simplePos="0" relativeHeight="251666432" behindDoc="0" locked="0" layoutInCell="1" allowOverlap="1" wp14:anchorId="5AE80529" wp14:editId="121AD967">
            <wp:simplePos x="0" y="0"/>
            <wp:positionH relativeFrom="column">
              <wp:posOffset>-1080135</wp:posOffset>
            </wp:positionH>
            <wp:positionV relativeFrom="paragraph">
              <wp:posOffset>-889635</wp:posOffset>
            </wp:positionV>
            <wp:extent cx="7561580" cy="10293985"/>
            <wp:effectExtent l="0" t="0" r="0" b="635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0613" cy="10305990"/>
                    </a:xfrm>
                    <a:prstGeom prst="rect">
                      <a:avLst/>
                    </a:prstGeom>
                    <a:noFill/>
                    <a:ln>
                      <a:noFill/>
                    </a:ln>
                  </pic:spPr>
                </pic:pic>
              </a:graphicData>
            </a:graphic>
          </wp:anchor>
        </w:drawing>
      </w:r>
    </w:p>
    <w:sectPr w:rsidR="00D904B2">
      <w:headerReference w:type="default" r:id="rId97"/>
      <w:pgSz w:w="11907" w:h="16160"/>
      <w:pgMar w:top="1418" w:right="1418" w:bottom="1418" w:left="1701" w:header="850" w:footer="397"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4A20B" w14:textId="77777777" w:rsidR="002E0102" w:rsidRDefault="002E0102">
      <w:r>
        <w:separator/>
      </w:r>
    </w:p>
  </w:endnote>
  <w:endnote w:type="continuationSeparator" w:id="0">
    <w:p w14:paraId="785E1859" w14:textId="77777777" w:rsidR="002E0102" w:rsidRDefault="002E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TimesNewRomanPS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libaba PuHuiTi 2.0 95 ExtraBol">
    <w:altName w:val="Cambria"/>
    <w:charset w:val="00"/>
    <w:family w:val="roman"/>
    <w:pitch w:val="default"/>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c"/>
      </w:rPr>
      <w:id w:val="-241020294"/>
      <w:docPartObj>
        <w:docPartGallery w:val="AutoText"/>
      </w:docPartObj>
    </w:sdtPr>
    <w:sdtContent>
      <w:p w14:paraId="5A2CED8D" w14:textId="77777777" w:rsidR="001C0F3E" w:rsidRDefault="001C0F3E">
        <w:pPr>
          <w:pStyle w:val="ab"/>
          <w:framePr w:wrap="auto" w:vAnchor="text" w:hAnchor="margin" w:xAlign="center" w:y="1"/>
          <w:rPr>
            <w:rStyle w:val="afc"/>
          </w:rPr>
        </w:pPr>
        <w:r>
          <w:rPr>
            <w:rStyle w:val="afc"/>
          </w:rPr>
          <w:fldChar w:fldCharType="begin"/>
        </w:r>
        <w:r>
          <w:rPr>
            <w:rStyle w:val="afc"/>
          </w:rPr>
          <w:instrText xml:space="preserve"> PAGE </w:instrText>
        </w:r>
        <w:r>
          <w:rPr>
            <w:rStyle w:val="afc"/>
          </w:rPr>
          <w:fldChar w:fldCharType="end"/>
        </w:r>
      </w:p>
    </w:sdtContent>
  </w:sdt>
  <w:p w14:paraId="08A22F44" w14:textId="77777777" w:rsidR="001C0F3E" w:rsidRDefault="001C0F3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6B04" w14:textId="60700224" w:rsidR="001C0F3E" w:rsidRDefault="00002FDF" w:rsidP="00002FDF">
    <w:pPr>
      <w:pStyle w:val="ab"/>
      <w:jc w:val="center"/>
    </w:pPr>
    <w:r>
      <w:rPr>
        <w:sz w:val="22"/>
        <w:szCs w:val="22"/>
      </w:rPr>
      <w:fldChar w:fldCharType="begin"/>
    </w:r>
    <w:r>
      <w:instrText>PAGE  \* ROMAN  \* MERGEFORMAT</w:instrText>
    </w:r>
    <w:r>
      <w:rPr>
        <w:sz w:val="22"/>
        <w:szCs w:val="22"/>
      </w:rPr>
      <w:fldChar w:fldCharType="separate"/>
    </w:r>
    <w:r>
      <w:rPr>
        <w:color w:val="0F6FC6" w:themeColor="accent1"/>
        <w:sz w:val="28"/>
        <w:szCs w:val="28"/>
      </w:rPr>
      <w:t>I</w:t>
    </w:r>
    <w:r>
      <w:rPr>
        <w:color w:val="0F6FC6" w:themeColor="accent1"/>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c"/>
        <w:rFonts w:ascii="Times New Roman" w:hAnsi="Times New Roman"/>
        <w:color w:val="0F6FC6" w:themeColor="accent1"/>
        <w:sz w:val="21"/>
        <w:szCs w:val="21"/>
      </w:rPr>
      <w:id w:val="-1934123578"/>
      <w:docPartObj>
        <w:docPartGallery w:val="AutoText"/>
      </w:docPartObj>
    </w:sdtPr>
    <w:sdtContent>
      <w:p w14:paraId="557C8838" w14:textId="11961A0F" w:rsidR="001C0F3E" w:rsidRDefault="001C0F3E">
        <w:pPr>
          <w:pStyle w:val="ab"/>
          <w:framePr w:wrap="auto" w:vAnchor="text" w:hAnchor="page" w:x="6153" w:y="-6"/>
          <w:jc w:val="center"/>
          <w:rPr>
            <w:rStyle w:val="afc"/>
            <w:rFonts w:ascii="Times New Roman" w:hAnsi="Times New Roman"/>
            <w:color w:val="0F6FC6" w:themeColor="accent1"/>
            <w:sz w:val="21"/>
            <w:szCs w:val="21"/>
          </w:rPr>
        </w:pPr>
        <w:r>
          <w:rPr>
            <w:rStyle w:val="afc"/>
            <w:rFonts w:ascii="Times New Roman" w:hAnsi="Times New Roman"/>
            <w:color w:val="0F6FC6" w:themeColor="accent1"/>
            <w:sz w:val="21"/>
            <w:szCs w:val="21"/>
          </w:rPr>
          <w:fldChar w:fldCharType="begin"/>
        </w:r>
        <w:r>
          <w:rPr>
            <w:rStyle w:val="afc"/>
            <w:rFonts w:ascii="Times New Roman" w:hAnsi="Times New Roman"/>
            <w:color w:val="0F6FC6" w:themeColor="accent1"/>
            <w:sz w:val="21"/>
            <w:szCs w:val="21"/>
          </w:rPr>
          <w:instrText xml:space="preserve"> PAGE </w:instrText>
        </w:r>
        <w:r>
          <w:rPr>
            <w:rStyle w:val="afc"/>
            <w:rFonts w:ascii="Times New Roman" w:hAnsi="Times New Roman"/>
            <w:color w:val="0F6FC6" w:themeColor="accent1"/>
            <w:sz w:val="21"/>
            <w:szCs w:val="21"/>
          </w:rPr>
          <w:fldChar w:fldCharType="separate"/>
        </w:r>
        <w:r w:rsidR="00072289">
          <w:rPr>
            <w:rStyle w:val="afc"/>
            <w:rFonts w:ascii="Times New Roman" w:hAnsi="Times New Roman"/>
            <w:noProof/>
            <w:color w:val="0F6FC6" w:themeColor="accent1"/>
            <w:sz w:val="21"/>
            <w:szCs w:val="21"/>
          </w:rPr>
          <w:t>13</w:t>
        </w:r>
        <w:r>
          <w:rPr>
            <w:rStyle w:val="afc"/>
            <w:rFonts w:ascii="Times New Roman" w:hAnsi="Times New Roman"/>
            <w:color w:val="0F6FC6" w:themeColor="accent1"/>
            <w:sz w:val="21"/>
            <w:szCs w:val="21"/>
          </w:rPr>
          <w:fldChar w:fldCharType="end"/>
        </w:r>
      </w:p>
    </w:sdtContent>
  </w:sdt>
  <w:p w14:paraId="2582A9DB" w14:textId="77777777" w:rsidR="001C0F3E" w:rsidRDefault="001C0F3E">
    <w:pPr>
      <w:pStyle w:val="ab"/>
      <w:tabs>
        <w:tab w:val="left" w:pos="2850"/>
        <w:tab w:val="left" w:pos="357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4CFC1" w14:textId="77777777" w:rsidR="002E0102" w:rsidRDefault="002E0102">
      <w:r>
        <w:separator/>
      </w:r>
    </w:p>
  </w:footnote>
  <w:footnote w:type="continuationSeparator" w:id="0">
    <w:p w14:paraId="010B4586" w14:textId="77777777" w:rsidR="002E0102" w:rsidRDefault="002E0102">
      <w:r>
        <w:continuationSeparator/>
      </w:r>
    </w:p>
  </w:footnote>
  <w:footnote w:id="1">
    <w:p w14:paraId="3B70697E" w14:textId="151F2C4D" w:rsidR="001C0F3E" w:rsidRDefault="001C0F3E">
      <w:pPr>
        <w:pStyle w:val="af1"/>
        <w:spacing w:before="156" w:after="156"/>
        <w:jc w:val="both"/>
        <w:rPr>
          <w:rFonts w:ascii="Times New Roman" w:hAnsi="Times New Roman"/>
        </w:rPr>
      </w:pPr>
      <w:r>
        <w:rPr>
          <w:rStyle w:val="aff1"/>
        </w:rPr>
        <w:footnoteRef/>
      </w:r>
      <w:r>
        <w:t xml:space="preserve"> </w:t>
      </w:r>
      <w:r>
        <w:rPr>
          <w:rFonts w:ascii="Times New Roman" w:hAnsi="Times New Roman"/>
        </w:rPr>
        <w:t>针对毕业去向为就业（含协议</w:t>
      </w:r>
      <w:r>
        <w:rPr>
          <w:rFonts w:ascii="Times New Roman" w:hAnsi="Times New Roman"/>
        </w:rPr>
        <w:t>/</w:t>
      </w:r>
      <w:r>
        <w:rPr>
          <w:rFonts w:ascii="Times New Roman" w:hAnsi="Times New Roman"/>
        </w:rPr>
        <w:t>合同就业、应征义务兵、国家</w:t>
      </w:r>
      <w:r>
        <w:rPr>
          <w:rFonts w:ascii="Times New Roman" w:hAnsi="Times New Roman"/>
        </w:rPr>
        <w:t>/</w:t>
      </w:r>
      <w:r>
        <w:rPr>
          <w:rFonts w:ascii="Times New Roman" w:hAnsi="Times New Roman"/>
        </w:rPr>
        <w:t>地方基层项目、其他录用形式就业、自主</w:t>
      </w:r>
      <w:r w:rsidRPr="000737E0">
        <w:rPr>
          <w:rFonts w:ascii="Times New Roman" w:hAnsi="Times New Roman"/>
        </w:rPr>
        <w:t>创业、自由职业）</w:t>
      </w:r>
      <w:r w:rsidRPr="000737E0">
        <w:rPr>
          <w:rFonts w:ascii="Times New Roman" w:hAnsi="Times New Roman" w:hint="eastAsia"/>
        </w:rPr>
        <w:t>和国内升学</w:t>
      </w:r>
      <w:r w:rsidRPr="000737E0">
        <w:rPr>
          <w:rFonts w:ascii="Times New Roman" w:hAnsi="Times New Roman"/>
        </w:rPr>
        <w:t>的毕业生进一</w:t>
      </w:r>
      <w:r>
        <w:rPr>
          <w:rFonts w:ascii="Times New Roman" w:hAnsi="Times New Roman"/>
        </w:rPr>
        <w:t>步统计分析其就业地区、就业行业、就业职业、就业单位分布。就业地区需学校按我国民政部</w:t>
      </w:r>
      <w:r>
        <w:rPr>
          <w:rFonts w:ascii="Times New Roman" w:hAnsi="Times New Roman"/>
        </w:rPr>
        <w:t>2021</w:t>
      </w:r>
      <w:r>
        <w:rPr>
          <w:rFonts w:ascii="Times New Roman" w:hAnsi="Times New Roman"/>
        </w:rPr>
        <w:t>年</w:t>
      </w:r>
      <w:r>
        <w:rPr>
          <w:rFonts w:ascii="Times New Roman" w:hAnsi="Times New Roman"/>
        </w:rPr>
        <w:t>10</w:t>
      </w:r>
      <w:r>
        <w:rPr>
          <w:rFonts w:ascii="Times New Roman" w:hAnsi="Times New Roman"/>
        </w:rPr>
        <w:t>月公布行政区划提供信息；就业行业、职业、单位需学校</w:t>
      </w:r>
      <w:r>
        <w:rPr>
          <w:rFonts w:ascii="宋体" w:hAnsi="宋体"/>
        </w:rPr>
        <w:t>按“全国普通高等学校毕业生就业数据库结构及代码标准”</w:t>
      </w:r>
      <w:r>
        <w:rPr>
          <w:rFonts w:ascii="Times New Roman" w:hAnsi="Times New Roman"/>
        </w:rPr>
        <w:t>（教学司函〔</w:t>
      </w:r>
      <w:r>
        <w:rPr>
          <w:rFonts w:ascii="Times New Roman" w:hAnsi="Times New Roman"/>
        </w:rPr>
        <w:t>2014</w:t>
      </w:r>
      <w:r>
        <w:rPr>
          <w:rFonts w:ascii="Times New Roman" w:hAnsi="Times New Roman"/>
        </w:rPr>
        <w:t>〕</w:t>
      </w:r>
      <w:r>
        <w:rPr>
          <w:rFonts w:ascii="Times New Roman" w:hAnsi="Times New Roman"/>
        </w:rPr>
        <w:t>1</w:t>
      </w:r>
      <w:r>
        <w:rPr>
          <w:rFonts w:ascii="Times New Roman" w:hAnsi="Times New Roman"/>
        </w:rPr>
        <w:t>号）提供信息。就业行业、职业按一级分类分析。就业单位按就业单位性质分类分析。</w:t>
      </w:r>
    </w:p>
  </w:footnote>
  <w:footnote w:id="2">
    <w:p w14:paraId="628BEC13" w14:textId="77777777" w:rsidR="001C0F3E" w:rsidRDefault="001C0F3E">
      <w:pPr>
        <w:pStyle w:val="af1"/>
        <w:rPr>
          <w:rFonts w:eastAsiaTheme="minorEastAsia"/>
        </w:rPr>
      </w:pPr>
      <w:r>
        <w:rPr>
          <w:rStyle w:val="aff1"/>
        </w:rPr>
        <w:footnoteRef/>
      </w:r>
      <w:r>
        <w:t xml:space="preserve"> </w:t>
      </w:r>
      <w:r>
        <w:rPr>
          <w:rFonts w:asciiTheme="minorEastAsia" w:hAnsiTheme="minorEastAsia" w:hint="eastAsia"/>
        </w:rPr>
        <w:t>东部地区是指北京、天津、河北、上海、江苏、浙江、福建、山东、广东和海南</w:t>
      </w:r>
      <w:r>
        <w:rPr>
          <w:rFonts w:ascii="Times New Roman" w:hAnsi="Times New Roman"/>
        </w:rPr>
        <w:t>10</w:t>
      </w:r>
      <w:r>
        <w:rPr>
          <w:rFonts w:ascii="Times New Roman" w:hAnsi="Times New Roman"/>
        </w:rPr>
        <w:t>省</w:t>
      </w:r>
      <w:r>
        <w:rPr>
          <w:rFonts w:asciiTheme="minorEastAsia" w:hAnsiTheme="minorEastAsia" w:hint="eastAsia"/>
        </w:rPr>
        <w:t>（市）；中部地区是指山西、安徽、江西、河南、湖北</w:t>
      </w:r>
      <w:r>
        <w:rPr>
          <w:rFonts w:ascii="Times New Roman" w:hAnsi="Times New Roman"/>
        </w:rPr>
        <w:t>和湖南</w:t>
      </w:r>
      <w:r>
        <w:rPr>
          <w:rFonts w:ascii="Times New Roman" w:hAnsi="Times New Roman"/>
        </w:rPr>
        <w:t>6</w:t>
      </w:r>
      <w:r>
        <w:rPr>
          <w:rFonts w:ascii="Times New Roman" w:hAnsi="Times New Roman"/>
        </w:rPr>
        <w:t>省</w:t>
      </w:r>
      <w:r>
        <w:rPr>
          <w:rFonts w:asciiTheme="minorEastAsia" w:hAnsiTheme="minorEastAsia" w:hint="eastAsia"/>
        </w:rPr>
        <w:t>；西部地区是指内蒙古、广西、重庆、四川、贵州、云南、西藏、陕西、甘肃、青海、宁夏和新疆</w:t>
      </w:r>
      <w:r>
        <w:rPr>
          <w:rFonts w:ascii="Times New Roman" w:hAnsi="Times New Roman" w:hint="eastAsia"/>
        </w:rPr>
        <w:t>12</w:t>
      </w:r>
      <w:r>
        <w:rPr>
          <w:rFonts w:ascii="Times New Roman" w:hAnsi="Times New Roman" w:hint="eastAsia"/>
        </w:rPr>
        <w:t>省</w:t>
      </w:r>
      <w:r>
        <w:rPr>
          <w:rFonts w:asciiTheme="minorEastAsia" w:hAnsiTheme="minorEastAsia" w:hint="eastAsia"/>
        </w:rPr>
        <w:t>（区、市）；东北地区是指辽宁、吉林和黑龙</w:t>
      </w:r>
      <w:r>
        <w:rPr>
          <w:rFonts w:ascii="Times New Roman" w:hAnsi="Times New Roman"/>
        </w:rPr>
        <w:t>江</w:t>
      </w:r>
      <w:r>
        <w:rPr>
          <w:rFonts w:ascii="Times New Roman" w:hAnsi="Times New Roman"/>
        </w:rPr>
        <w:t>3</w:t>
      </w:r>
      <w:r>
        <w:rPr>
          <w:rFonts w:asciiTheme="minorEastAsia" w:hAnsiTheme="minorEastAsia" w:hint="eastAsia"/>
        </w:rPr>
        <w:t>省。（中华人民共和国</w:t>
      </w:r>
      <w:r>
        <w:rPr>
          <w:rFonts w:ascii="Times New Roman" w:hAnsi="Times New Roman"/>
        </w:rPr>
        <w:t>2020</w:t>
      </w:r>
      <w:r>
        <w:rPr>
          <w:rFonts w:ascii="Times New Roman" w:hAnsi="Times New Roman"/>
        </w:rPr>
        <w:t>年国</w:t>
      </w:r>
      <w:r>
        <w:rPr>
          <w:rFonts w:asciiTheme="minorEastAsia" w:hAnsiTheme="minorEastAsia" w:hint="eastAsia"/>
        </w:rPr>
        <w:t>民经济和社会发展统计公报）</w:t>
      </w:r>
      <w:r>
        <w:rPr>
          <w:rStyle w:val="aff"/>
          <w:rFonts w:eastAsiaTheme="minorEastAsia" w:hint="eastAsia"/>
          <w:color w:val="auto"/>
          <w:u w:val="none"/>
        </w:rPr>
        <w:t>。</w:t>
      </w:r>
      <w:r>
        <w:rPr>
          <w:rFonts w:ascii="Arial" w:hAnsi="Arial" w:cs="Arial"/>
          <w:color w:val="333333"/>
          <w:shd w:val="clear" w:color="auto" w:fill="FFFFFF"/>
        </w:rPr>
        <w:t xml:space="preserve"> </w:t>
      </w:r>
    </w:p>
  </w:footnote>
  <w:footnote w:id="3">
    <w:p w14:paraId="2CEC84EC" w14:textId="77777777" w:rsidR="001C0F3E" w:rsidRDefault="001C0F3E">
      <w:pPr>
        <w:pStyle w:val="af1"/>
      </w:pPr>
      <w:r>
        <w:rPr>
          <w:rStyle w:val="aff1"/>
        </w:rPr>
        <w:footnoteRef/>
      </w:r>
      <w:r>
        <w:t xml:space="preserve"> </w:t>
      </w:r>
      <w:r>
        <w:rPr>
          <w:rFonts w:ascii="Times New Roman" w:eastAsiaTheme="minorEastAsia" w:hAnsi="Times New Roman" w:cstheme="minorBidi" w:hint="eastAsia"/>
          <w:caps/>
          <w:color w:val="000000" w:themeColor="text1"/>
          <w:szCs w:val="20"/>
          <w:lang w:val="en-US"/>
        </w:rPr>
        <w:t>工作总体满意度为独立题目，不能根据职业发展前景满意度、工作内容满意度、薪酬满意度计算得出。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70BE" w14:textId="77777777" w:rsidR="001C0F3E" w:rsidRDefault="001C0F3E">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D684" w14:textId="77777777" w:rsidR="001C0F3E" w:rsidRDefault="001C0F3E">
    <w:pPr>
      <w:pStyle w:val="ad"/>
      <w:pBdr>
        <w:bottom w:val="none" w:sz="0" w:space="0" w:color="auto"/>
      </w:pBdr>
    </w:pPr>
    <w:r>
      <w:rPr>
        <w:noProof/>
        <w:lang w:val="en-US"/>
      </w:rPr>
      <w:drawing>
        <wp:inline distT="0" distB="0" distL="0" distR="0" wp14:anchorId="1FE8602D" wp14:editId="30BE6A8D">
          <wp:extent cx="5594350" cy="32131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5958785" cy="3422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B5E0" w14:textId="77777777" w:rsidR="001C0F3E" w:rsidRDefault="001C0F3E">
    <w:pPr>
      <w:pStyle w:val="ad"/>
      <w:pBdr>
        <w:bottom w:val="none" w:sz="0" w:space="0" w:color="auto"/>
      </w:pBdr>
      <w:rPr>
        <w:rFonts w:asciiTheme="minorEastAsia" w:eastAsiaTheme="minorEastAsia" w:hAnsiTheme="minorEastAsia"/>
      </w:rPr>
    </w:pPr>
    <w:r>
      <w:rPr>
        <w:noProof/>
        <w:lang w:val="en-US"/>
      </w:rPr>
      <w:drawing>
        <wp:inline distT="0" distB="0" distL="0" distR="0" wp14:anchorId="3A0C0CFC" wp14:editId="7B5AE59A">
          <wp:extent cx="5558790" cy="321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5908158" cy="3421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1D26" w14:textId="77777777" w:rsidR="001C0F3E" w:rsidRDefault="001C0F3E">
    <w:pPr>
      <w:pStyle w:val="ad"/>
      <w:pBdr>
        <w:bottom w:val="none" w:sz="0" w:space="0" w:color="auto"/>
      </w:pBdr>
      <w:rPr>
        <w:rFonts w:asciiTheme="minorEastAsia" w:eastAsia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25ED"/>
    <w:multiLevelType w:val="multilevel"/>
    <w:tmpl w:val="0A0525E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86B70C6"/>
    <w:multiLevelType w:val="multilevel"/>
    <w:tmpl w:val="186B70C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38795583">
    <w:abstractNumId w:val="1"/>
  </w:num>
  <w:num w:numId="2" w16cid:durableId="1223516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1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A1OWE4N2M0MjJkODAyZDBmNjk0MTk4MDI2N2YyMzMifQ=="/>
  </w:docVars>
  <w:rsids>
    <w:rsidRoot w:val="000B03E5"/>
    <w:rsid w:val="00000334"/>
    <w:rsid w:val="000007DC"/>
    <w:rsid w:val="00000B6D"/>
    <w:rsid w:val="00000D08"/>
    <w:rsid w:val="00002810"/>
    <w:rsid w:val="00002954"/>
    <w:rsid w:val="00002B12"/>
    <w:rsid w:val="00002DB4"/>
    <w:rsid w:val="00002E98"/>
    <w:rsid w:val="00002FDF"/>
    <w:rsid w:val="00003E3C"/>
    <w:rsid w:val="00004433"/>
    <w:rsid w:val="00004466"/>
    <w:rsid w:val="00004656"/>
    <w:rsid w:val="00004776"/>
    <w:rsid w:val="00004A39"/>
    <w:rsid w:val="00004DBB"/>
    <w:rsid w:val="000052B4"/>
    <w:rsid w:val="000055F0"/>
    <w:rsid w:val="00005CBA"/>
    <w:rsid w:val="000062F9"/>
    <w:rsid w:val="00006A43"/>
    <w:rsid w:val="00006B72"/>
    <w:rsid w:val="00007EC6"/>
    <w:rsid w:val="000102A6"/>
    <w:rsid w:val="00010510"/>
    <w:rsid w:val="00011731"/>
    <w:rsid w:val="000125F1"/>
    <w:rsid w:val="000128F5"/>
    <w:rsid w:val="00013FE8"/>
    <w:rsid w:val="0001420F"/>
    <w:rsid w:val="00014219"/>
    <w:rsid w:val="0001448F"/>
    <w:rsid w:val="00014C28"/>
    <w:rsid w:val="00015051"/>
    <w:rsid w:val="000153C0"/>
    <w:rsid w:val="00015854"/>
    <w:rsid w:val="00015A2F"/>
    <w:rsid w:val="00015C76"/>
    <w:rsid w:val="000164BD"/>
    <w:rsid w:val="0001651A"/>
    <w:rsid w:val="00016EDB"/>
    <w:rsid w:val="00017031"/>
    <w:rsid w:val="00017250"/>
    <w:rsid w:val="000172D5"/>
    <w:rsid w:val="000175F5"/>
    <w:rsid w:val="0001774D"/>
    <w:rsid w:val="0001776E"/>
    <w:rsid w:val="00017839"/>
    <w:rsid w:val="00017AD3"/>
    <w:rsid w:val="0002007D"/>
    <w:rsid w:val="00020137"/>
    <w:rsid w:val="0002025B"/>
    <w:rsid w:val="000207BC"/>
    <w:rsid w:val="000214CC"/>
    <w:rsid w:val="00021C6E"/>
    <w:rsid w:val="00021DF0"/>
    <w:rsid w:val="00022780"/>
    <w:rsid w:val="00022C3B"/>
    <w:rsid w:val="000231FF"/>
    <w:rsid w:val="00023967"/>
    <w:rsid w:val="00023A46"/>
    <w:rsid w:val="00023D2C"/>
    <w:rsid w:val="00023DF4"/>
    <w:rsid w:val="0002445B"/>
    <w:rsid w:val="00024E8A"/>
    <w:rsid w:val="00024F55"/>
    <w:rsid w:val="0002642C"/>
    <w:rsid w:val="00026BE0"/>
    <w:rsid w:val="0002720D"/>
    <w:rsid w:val="000272E3"/>
    <w:rsid w:val="00027B59"/>
    <w:rsid w:val="000306C9"/>
    <w:rsid w:val="00030D5A"/>
    <w:rsid w:val="00030E1B"/>
    <w:rsid w:val="00031204"/>
    <w:rsid w:val="00031249"/>
    <w:rsid w:val="00031904"/>
    <w:rsid w:val="00031D55"/>
    <w:rsid w:val="000325D4"/>
    <w:rsid w:val="000327CA"/>
    <w:rsid w:val="00032FAB"/>
    <w:rsid w:val="00033334"/>
    <w:rsid w:val="000333D0"/>
    <w:rsid w:val="0003370D"/>
    <w:rsid w:val="00033E57"/>
    <w:rsid w:val="00033E97"/>
    <w:rsid w:val="00034410"/>
    <w:rsid w:val="00034495"/>
    <w:rsid w:val="0003529E"/>
    <w:rsid w:val="00035308"/>
    <w:rsid w:val="00035309"/>
    <w:rsid w:val="000366A2"/>
    <w:rsid w:val="000367AB"/>
    <w:rsid w:val="0003687F"/>
    <w:rsid w:val="00036BE2"/>
    <w:rsid w:val="00036D6C"/>
    <w:rsid w:val="000372F2"/>
    <w:rsid w:val="00037335"/>
    <w:rsid w:val="00037925"/>
    <w:rsid w:val="000401DF"/>
    <w:rsid w:val="0004035B"/>
    <w:rsid w:val="0004173B"/>
    <w:rsid w:val="000422D7"/>
    <w:rsid w:val="0004246F"/>
    <w:rsid w:val="000432F4"/>
    <w:rsid w:val="00043EEE"/>
    <w:rsid w:val="000451B3"/>
    <w:rsid w:val="00045468"/>
    <w:rsid w:val="00045AD7"/>
    <w:rsid w:val="00046208"/>
    <w:rsid w:val="0004641A"/>
    <w:rsid w:val="000464DF"/>
    <w:rsid w:val="00046C71"/>
    <w:rsid w:val="00046E07"/>
    <w:rsid w:val="000470EC"/>
    <w:rsid w:val="000475AB"/>
    <w:rsid w:val="00047FAF"/>
    <w:rsid w:val="00050047"/>
    <w:rsid w:val="00050331"/>
    <w:rsid w:val="000505F9"/>
    <w:rsid w:val="00050BB9"/>
    <w:rsid w:val="0005177F"/>
    <w:rsid w:val="000519D0"/>
    <w:rsid w:val="00051C85"/>
    <w:rsid w:val="00051DDA"/>
    <w:rsid w:val="00052579"/>
    <w:rsid w:val="000525C9"/>
    <w:rsid w:val="00052C06"/>
    <w:rsid w:val="00052FC6"/>
    <w:rsid w:val="00053554"/>
    <w:rsid w:val="00053B95"/>
    <w:rsid w:val="000541F2"/>
    <w:rsid w:val="00054621"/>
    <w:rsid w:val="00054761"/>
    <w:rsid w:val="00054EA5"/>
    <w:rsid w:val="00055215"/>
    <w:rsid w:val="0005545F"/>
    <w:rsid w:val="0005548A"/>
    <w:rsid w:val="00055983"/>
    <w:rsid w:val="000564E0"/>
    <w:rsid w:val="00056DC0"/>
    <w:rsid w:val="00056E17"/>
    <w:rsid w:val="00057193"/>
    <w:rsid w:val="00057E3C"/>
    <w:rsid w:val="00060952"/>
    <w:rsid w:val="00060970"/>
    <w:rsid w:val="0006102A"/>
    <w:rsid w:val="000611A6"/>
    <w:rsid w:val="000612A3"/>
    <w:rsid w:val="00061883"/>
    <w:rsid w:val="00061C3F"/>
    <w:rsid w:val="000623FF"/>
    <w:rsid w:val="0006262A"/>
    <w:rsid w:val="00062A83"/>
    <w:rsid w:val="00062FB6"/>
    <w:rsid w:val="00063059"/>
    <w:rsid w:val="00063861"/>
    <w:rsid w:val="00063FE0"/>
    <w:rsid w:val="00064C2F"/>
    <w:rsid w:val="00064C99"/>
    <w:rsid w:val="00065414"/>
    <w:rsid w:val="0006560F"/>
    <w:rsid w:val="000656AB"/>
    <w:rsid w:val="000660FF"/>
    <w:rsid w:val="00066101"/>
    <w:rsid w:val="000662B6"/>
    <w:rsid w:val="00066342"/>
    <w:rsid w:val="00066DAE"/>
    <w:rsid w:val="00066E22"/>
    <w:rsid w:val="000678EC"/>
    <w:rsid w:val="00067B75"/>
    <w:rsid w:val="00067F41"/>
    <w:rsid w:val="00067FCD"/>
    <w:rsid w:val="00070497"/>
    <w:rsid w:val="000706B2"/>
    <w:rsid w:val="000707DC"/>
    <w:rsid w:val="00070B69"/>
    <w:rsid w:val="00070F10"/>
    <w:rsid w:val="00071021"/>
    <w:rsid w:val="000710D0"/>
    <w:rsid w:val="00071435"/>
    <w:rsid w:val="000714A9"/>
    <w:rsid w:val="000718C3"/>
    <w:rsid w:val="00071B91"/>
    <w:rsid w:val="00071CA5"/>
    <w:rsid w:val="00071DBF"/>
    <w:rsid w:val="0007216E"/>
    <w:rsid w:val="00072289"/>
    <w:rsid w:val="0007233C"/>
    <w:rsid w:val="00072640"/>
    <w:rsid w:val="00072B75"/>
    <w:rsid w:val="00072C03"/>
    <w:rsid w:val="00073057"/>
    <w:rsid w:val="000734B4"/>
    <w:rsid w:val="0007360E"/>
    <w:rsid w:val="000737E0"/>
    <w:rsid w:val="00073802"/>
    <w:rsid w:val="000738C7"/>
    <w:rsid w:val="00073D30"/>
    <w:rsid w:val="000756AE"/>
    <w:rsid w:val="000756B7"/>
    <w:rsid w:val="00075A4A"/>
    <w:rsid w:val="00075C5D"/>
    <w:rsid w:val="00076C51"/>
    <w:rsid w:val="00076E10"/>
    <w:rsid w:val="000779E8"/>
    <w:rsid w:val="00077B4B"/>
    <w:rsid w:val="00077D79"/>
    <w:rsid w:val="000816AA"/>
    <w:rsid w:val="00081F34"/>
    <w:rsid w:val="0008229E"/>
    <w:rsid w:val="00082642"/>
    <w:rsid w:val="00082AD7"/>
    <w:rsid w:val="00082B61"/>
    <w:rsid w:val="00082C25"/>
    <w:rsid w:val="00083008"/>
    <w:rsid w:val="00083149"/>
    <w:rsid w:val="0008321C"/>
    <w:rsid w:val="000833FC"/>
    <w:rsid w:val="00083989"/>
    <w:rsid w:val="00083E76"/>
    <w:rsid w:val="00083FDD"/>
    <w:rsid w:val="0008406A"/>
    <w:rsid w:val="00084218"/>
    <w:rsid w:val="00084C50"/>
    <w:rsid w:val="00084CDA"/>
    <w:rsid w:val="000852C0"/>
    <w:rsid w:val="00085BCE"/>
    <w:rsid w:val="0008613D"/>
    <w:rsid w:val="0008637F"/>
    <w:rsid w:val="00086820"/>
    <w:rsid w:val="0008699A"/>
    <w:rsid w:val="00086E80"/>
    <w:rsid w:val="00086F2D"/>
    <w:rsid w:val="00087101"/>
    <w:rsid w:val="000874A3"/>
    <w:rsid w:val="00087CB0"/>
    <w:rsid w:val="00087D8D"/>
    <w:rsid w:val="00087E87"/>
    <w:rsid w:val="00090301"/>
    <w:rsid w:val="00090564"/>
    <w:rsid w:val="0009081F"/>
    <w:rsid w:val="00090CC3"/>
    <w:rsid w:val="00091204"/>
    <w:rsid w:val="000917BE"/>
    <w:rsid w:val="0009196F"/>
    <w:rsid w:val="00091BC1"/>
    <w:rsid w:val="00092A51"/>
    <w:rsid w:val="00092FD1"/>
    <w:rsid w:val="00093073"/>
    <w:rsid w:val="000930E3"/>
    <w:rsid w:val="00093136"/>
    <w:rsid w:val="000931E4"/>
    <w:rsid w:val="00093B87"/>
    <w:rsid w:val="00093C14"/>
    <w:rsid w:val="00093C4E"/>
    <w:rsid w:val="00093CCD"/>
    <w:rsid w:val="000941BA"/>
    <w:rsid w:val="000944CC"/>
    <w:rsid w:val="00094F64"/>
    <w:rsid w:val="000953BE"/>
    <w:rsid w:val="00095666"/>
    <w:rsid w:val="0009612F"/>
    <w:rsid w:val="00096C6F"/>
    <w:rsid w:val="00096E71"/>
    <w:rsid w:val="00096EDF"/>
    <w:rsid w:val="0009740F"/>
    <w:rsid w:val="00097763"/>
    <w:rsid w:val="000978D2"/>
    <w:rsid w:val="00097B4C"/>
    <w:rsid w:val="00097DF1"/>
    <w:rsid w:val="00097DFB"/>
    <w:rsid w:val="000A0806"/>
    <w:rsid w:val="000A0CCA"/>
    <w:rsid w:val="000A10B0"/>
    <w:rsid w:val="000A16D0"/>
    <w:rsid w:val="000A1A0E"/>
    <w:rsid w:val="000A2028"/>
    <w:rsid w:val="000A228B"/>
    <w:rsid w:val="000A2730"/>
    <w:rsid w:val="000A2C21"/>
    <w:rsid w:val="000A2DC0"/>
    <w:rsid w:val="000A2F05"/>
    <w:rsid w:val="000A314C"/>
    <w:rsid w:val="000A3242"/>
    <w:rsid w:val="000A3561"/>
    <w:rsid w:val="000A42AA"/>
    <w:rsid w:val="000A4490"/>
    <w:rsid w:val="000A4AF7"/>
    <w:rsid w:val="000A54D1"/>
    <w:rsid w:val="000A5522"/>
    <w:rsid w:val="000A5B17"/>
    <w:rsid w:val="000A5D39"/>
    <w:rsid w:val="000A61EE"/>
    <w:rsid w:val="000A6792"/>
    <w:rsid w:val="000A68F2"/>
    <w:rsid w:val="000A69CF"/>
    <w:rsid w:val="000A722D"/>
    <w:rsid w:val="000A7954"/>
    <w:rsid w:val="000B01B3"/>
    <w:rsid w:val="000B03E5"/>
    <w:rsid w:val="000B07B9"/>
    <w:rsid w:val="000B09FF"/>
    <w:rsid w:val="000B0B6B"/>
    <w:rsid w:val="000B0DB6"/>
    <w:rsid w:val="000B1113"/>
    <w:rsid w:val="000B12C3"/>
    <w:rsid w:val="000B192A"/>
    <w:rsid w:val="000B1F12"/>
    <w:rsid w:val="000B24A8"/>
    <w:rsid w:val="000B25BE"/>
    <w:rsid w:val="000B25E4"/>
    <w:rsid w:val="000B2CC6"/>
    <w:rsid w:val="000B2CF3"/>
    <w:rsid w:val="000B3C3B"/>
    <w:rsid w:val="000B4936"/>
    <w:rsid w:val="000B493C"/>
    <w:rsid w:val="000B4A34"/>
    <w:rsid w:val="000B5167"/>
    <w:rsid w:val="000B5D40"/>
    <w:rsid w:val="000B639B"/>
    <w:rsid w:val="000B67AF"/>
    <w:rsid w:val="000B70E6"/>
    <w:rsid w:val="000B7381"/>
    <w:rsid w:val="000B7F33"/>
    <w:rsid w:val="000C02DC"/>
    <w:rsid w:val="000C0A01"/>
    <w:rsid w:val="000C0D90"/>
    <w:rsid w:val="000C13D6"/>
    <w:rsid w:val="000C1C57"/>
    <w:rsid w:val="000C2926"/>
    <w:rsid w:val="000C2B52"/>
    <w:rsid w:val="000C2E04"/>
    <w:rsid w:val="000C301D"/>
    <w:rsid w:val="000C35A3"/>
    <w:rsid w:val="000C3DC1"/>
    <w:rsid w:val="000C3F13"/>
    <w:rsid w:val="000C489D"/>
    <w:rsid w:val="000C55E7"/>
    <w:rsid w:val="000C5720"/>
    <w:rsid w:val="000C5794"/>
    <w:rsid w:val="000C632D"/>
    <w:rsid w:val="000C6491"/>
    <w:rsid w:val="000C68FD"/>
    <w:rsid w:val="000C6B5D"/>
    <w:rsid w:val="000C6B70"/>
    <w:rsid w:val="000C6ED4"/>
    <w:rsid w:val="000C6F13"/>
    <w:rsid w:val="000C6F86"/>
    <w:rsid w:val="000C70B3"/>
    <w:rsid w:val="000C7694"/>
    <w:rsid w:val="000C7697"/>
    <w:rsid w:val="000C7B64"/>
    <w:rsid w:val="000C7CA8"/>
    <w:rsid w:val="000C7D75"/>
    <w:rsid w:val="000D0851"/>
    <w:rsid w:val="000D0B87"/>
    <w:rsid w:val="000D10D5"/>
    <w:rsid w:val="000D130C"/>
    <w:rsid w:val="000D1FF5"/>
    <w:rsid w:val="000D2BC7"/>
    <w:rsid w:val="000D2DCA"/>
    <w:rsid w:val="000D2E6A"/>
    <w:rsid w:val="000D2F1F"/>
    <w:rsid w:val="000D34C8"/>
    <w:rsid w:val="000D3C10"/>
    <w:rsid w:val="000D3C5E"/>
    <w:rsid w:val="000D3CAC"/>
    <w:rsid w:val="000D3DD1"/>
    <w:rsid w:val="000D42EB"/>
    <w:rsid w:val="000D43B2"/>
    <w:rsid w:val="000D4631"/>
    <w:rsid w:val="000D4B74"/>
    <w:rsid w:val="000D4FF9"/>
    <w:rsid w:val="000D56DA"/>
    <w:rsid w:val="000D598D"/>
    <w:rsid w:val="000D5C9B"/>
    <w:rsid w:val="000D5CBC"/>
    <w:rsid w:val="000D672F"/>
    <w:rsid w:val="000D685D"/>
    <w:rsid w:val="000D6AAB"/>
    <w:rsid w:val="000D6C03"/>
    <w:rsid w:val="000D7047"/>
    <w:rsid w:val="000E061C"/>
    <w:rsid w:val="000E06E6"/>
    <w:rsid w:val="000E0971"/>
    <w:rsid w:val="000E0A71"/>
    <w:rsid w:val="000E0A93"/>
    <w:rsid w:val="000E0BBE"/>
    <w:rsid w:val="000E1052"/>
    <w:rsid w:val="000E10FF"/>
    <w:rsid w:val="000E1460"/>
    <w:rsid w:val="000E176D"/>
    <w:rsid w:val="000E17A3"/>
    <w:rsid w:val="000E1CCA"/>
    <w:rsid w:val="000E1FBA"/>
    <w:rsid w:val="000E2108"/>
    <w:rsid w:val="000E2216"/>
    <w:rsid w:val="000E23CF"/>
    <w:rsid w:val="000E249F"/>
    <w:rsid w:val="000E3361"/>
    <w:rsid w:val="000E3486"/>
    <w:rsid w:val="000E35BD"/>
    <w:rsid w:val="000E3B15"/>
    <w:rsid w:val="000E3C47"/>
    <w:rsid w:val="000E3C5C"/>
    <w:rsid w:val="000E4038"/>
    <w:rsid w:val="000E4184"/>
    <w:rsid w:val="000E4275"/>
    <w:rsid w:val="000E4A06"/>
    <w:rsid w:val="000E4D1C"/>
    <w:rsid w:val="000E5272"/>
    <w:rsid w:val="000E5B11"/>
    <w:rsid w:val="000E5DA6"/>
    <w:rsid w:val="000E5F6F"/>
    <w:rsid w:val="000E63A3"/>
    <w:rsid w:val="000E76B9"/>
    <w:rsid w:val="000E7988"/>
    <w:rsid w:val="000E7D5C"/>
    <w:rsid w:val="000F0697"/>
    <w:rsid w:val="000F07AB"/>
    <w:rsid w:val="000F0D5F"/>
    <w:rsid w:val="000F0E67"/>
    <w:rsid w:val="000F1654"/>
    <w:rsid w:val="000F1C35"/>
    <w:rsid w:val="000F204A"/>
    <w:rsid w:val="000F2F55"/>
    <w:rsid w:val="000F31B3"/>
    <w:rsid w:val="000F366E"/>
    <w:rsid w:val="000F36DE"/>
    <w:rsid w:val="000F3B44"/>
    <w:rsid w:val="000F3C89"/>
    <w:rsid w:val="000F4674"/>
    <w:rsid w:val="000F4A4F"/>
    <w:rsid w:val="000F4A80"/>
    <w:rsid w:val="000F4ADD"/>
    <w:rsid w:val="000F4B89"/>
    <w:rsid w:val="000F4F8A"/>
    <w:rsid w:val="000F5489"/>
    <w:rsid w:val="000F549A"/>
    <w:rsid w:val="000F5849"/>
    <w:rsid w:val="000F613E"/>
    <w:rsid w:val="000F6328"/>
    <w:rsid w:val="000F6730"/>
    <w:rsid w:val="000F6A37"/>
    <w:rsid w:val="000F7407"/>
    <w:rsid w:val="000F768D"/>
    <w:rsid w:val="00100051"/>
    <w:rsid w:val="00100D79"/>
    <w:rsid w:val="0010166B"/>
    <w:rsid w:val="001018B3"/>
    <w:rsid w:val="001023C3"/>
    <w:rsid w:val="001029D0"/>
    <w:rsid w:val="00102ACA"/>
    <w:rsid w:val="00102AE9"/>
    <w:rsid w:val="0010318B"/>
    <w:rsid w:val="0010346C"/>
    <w:rsid w:val="00103B12"/>
    <w:rsid w:val="00103BDD"/>
    <w:rsid w:val="001046F6"/>
    <w:rsid w:val="0010529B"/>
    <w:rsid w:val="00105328"/>
    <w:rsid w:val="00105443"/>
    <w:rsid w:val="00105B2E"/>
    <w:rsid w:val="00105ECB"/>
    <w:rsid w:val="00106291"/>
    <w:rsid w:val="001062F5"/>
    <w:rsid w:val="00106894"/>
    <w:rsid w:val="001068D6"/>
    <w:rsid w:val="0010731D"/>
    <w:rsid w:val="00107C71"/>
    <w:rsid w:val="00107E36"/>
    <w:rsid w:val="00107EE9"/>
    <w:rsid w:val="00107FAD"/>
    <w:rsid w:val="001106C5"/>
    <w:rsid w:val="0011070D"/>
    <w:rsid w:val="001107E3"/>
    <w:rsid w:val="001109F1"/>
    <w:rsid w:val="00110FB8"/>
    <w:rsid w:val="001112BD"/>
    <w:rsid w:val="0011130D"/>
    <w:rsid w:val="00112B82"/>
    <w:rsid w:val="00112C52"/>
    <w:rsid w:val="00113353"/>
    <w:rsid w:val="001137CF"/>
    <w:rsid w:val="001147BD"/>
    <w:rsid w:val="00114FAB"/>
    <w:rsid w:val="00115118"/>
    <w:rsid w:val="0011529E"/>
    <w:rsid w:val="00115641"/>
    <w:rsid w:val="00116274"/>
    <w:rsid w:val="001162B4"/>
    <w:rsid w:val="0011670C"/>
    <w:rsid w:val="00117C6E"/>
    <w:rsid w:val="001209AF"/>
    <w:rsid w:val="00120BB7"/>
    <w:rsid w:val="001217CB"/>
    <w:rsid w:val="001235DA"/>
    <w:rsid w:val="0012381F"/>
    <w:rsid w:val="00123B75"/>
    <w:rsid w:val="00123C71"/>
    <w:rsid w:val="00123CCF"/>
    <w:rsid w:val="00123CF9"/>
    <w:rsid w:val="00124520"/>
    <w:rsid w:val="00124A6C"/>
    <w:rsid w:val="00124CE7"/>
    <w:rsid w:val="001250BB"/>
    <w:rsid w:val="00125109"/>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811"/>
    <w:rsid w:val="00127DAF"/>
    <w:rsid w:val="001303F8"/>
    <w:rsid w:val="0013089A"/>
    <w:rsid w:val="0013097F"/>
    <w:rsid w:val="00130AAE"/>
    <w:rsid w:val="001310BD"/>
    <w:rsid w:val="001311EF"/>
    <w:rsid w:val="0013169D"/>
    <w:rsid w:val="00131C15"/>
    <w:rsid w:val="00132153"/>
    <w:rsid w:val="00132F90"/>
    <w:rsid w:val="0013372C"/>
    <w:rsid w:val="0013393C"/>
    <w:rsid w:val="00133EDB"/>
    <w:rsid w:val="00133F31"/>
    <w:rsid w:val="001344BF"/>
    <w:rsid w:val="001344CC"/>
    <w:rsid w:val="00134FF2"/>
    <w:rsid w:val="00135176"/>
    <w:rsid w:val="00135BE9"/>
    <w:rsid w:val="00135F57"/>
    <w:rsid w:val="00137AAB"/>
    <w:rsid w:val="00137CC5"/>
    <w:rsid w:val="00137DC5"/>
    <w:rsid w:val="00137FCB"/>
    <w:rsid w:val="001402A0"/>
    <w:rsid w:val="001409A7"/>
    <w:rsid w:val="00140B04"/>
    <w:rsid w:val="00140B39"/>
    <w:rsid w:val="00140C76"/>
    <w:rsid w:val="0014184C"/>
    <w:rsid w:val="00141AE5"/>
    <w:rsid w:val="00141D80"/>
    <w:rsid w:val="00141F59"/>
    <w:rsid w:val="00142122"/>
    <w:rsid w:val="0014221C"/>
    <w:rsid w:val="00142429"/>
    <w:rsid w:val="00142600"/>
    <w:rsid w:val="001427C8"/>
    <w:rsid w:val="00142CEC"/>
    <w:rsid w:val="00142D7A"/>
    <w:rsid w:val="00142DBF"/>
    <w:rsid w:val="001430C5"/>
    <w:rsid w:val="001438C9"/>
    <w:rsid w:val="00143A81"/>
    <w:rsid w:val="00143B62"/>
    <w:rsid w:val="00143CEC"/>
    <w:rsid w:val="00143F7C"/>
    <w:rsid w:val="0014413D"/>
    <w:rsid w:val="001441D2"/>
    <w:rsid w:val="001442CC"/>
    <w:rsid w:val="00144602"/>
    <w:rsid w:val="00144914"/>
    <w:rsid w:val="0014499E"/>
    <w:rsid w:val="00145250"/>
    <w:rsid w:val="00145AF7"/>
    <w:rsid w:val="00145CA9"/>
    <w:rsid w:val="00145FF1"/>
    <w:rsid w:val="00146359"/>
    <w:rsid w:val="001468DB"/>
    <w:rsid w:val="001468E9"/>
    <w:rsid w:val="0014693D"/>
    <w:rsid w:val="00146B25"/>
    <w:rsid w:val="0014704E"/>
    <w:rsid w:val="001472AB"/>
    <w:rsid w:val="00147355"/>
    <w:rsid w:val="001474A6"/>
    <w:rsid w:val="001476AD"/>
    <w:rsid w:val="00147C43"/>
    <w:rsid w:val="0015014C"/>
    <w:rsid w:val="0015023D"/>
    <w:rsid w:val="00150430"/>
    <w:rsid w:val="0015098D"/>
    <w:rsid w:val="00150AC2"/>
    <w:rsid w:val="00150C7B"/>
    <w:rsid w:val="00151041"/>
    <w:rsid w:val="0015140C"/>
    <w:rsid w:val="0015146D"/>
    <w:rsid w:val="001515B4"/>
    <w:rsid w:val="0015179F"/>
    <w:rsid w:val="0015186D"/>
    <w:rsid w:val="00151908"/>
    <w:rsid w:val="001519E4"/>
    <w:rsid w:val="00151DC4"/>
    <w:rsid w:val="00152199"/>
    <w:rsid w:val="00152AF0"/>
    <w:rsid w:val="001531EB"/>
    <w:rsid w:val="00153A05"/>
    <w:rsid w:val="00153EDE"/>
    <w:rsid w:val="00154667"/>
    <w:rsid w:val="00154798"/>
    <w:rsid w:val="00154CCB"/>
    <w:rsid w:val="00154F86"/>
    <w:rsid w:val="001557C5"/>
    <w:rsid w:val="00155C75"/>
    <w:rsid w:val="00156C2B"/>
    <w:rsid w:val="00156E9A"/>
    <w:rsid w:val="0015733D"/>
    <w:rsid w:val="00157434"/>
    <w:rsid w:val="0015751E"/>
    <w:rsid w:val="00157DC7"/>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6CE"/>
    <w:rsid w:val="0016577E"/>
    <w:rsid w:val="00166301"/>
    <w:rsid w:val="00166F53"/>
    <w:rsid w:val="001678FD"/>
    <w:rsid w:val="00167AC8"/>
    <w:rsid w:val="00167BED"/>
    <w:rsid w:val="00167C25"/>
    <w:rsid w:val="001701CA"/>
    <w:rsid w:val="00170200"/>
    <w:rsid w:val="00170572"/>
    <w:rsid w:val="0017088C"/>
    <w:rsid w:val="001710D7"/>
    <w:rsid w:val="00171457"/>
    <w:rsid w:val="00171487"/>
    <w:rsid w:val="00171FC1"/>
    <w:rsid w:val="00172251"/>
    <w:rsid w:val="00172404"/>
    <w:rsid w:val="00172413"/>
    <w:rsid w:val="00172AD0"/>
    <w:rsid w:val="00172C30"/>
    <w:rsid w:val="00172CF6"/>
    <w:rsid w:val="00172D6F"/>
    <w:rsid w:val="00172E9C"/>
    <w:rsid w:val="00173463"/>
    <w:rsid w:val="00173591"/>
    <w:rsid w:val="0017370F"/>
    <w:rsid w:val="001737C2"/>
    <w:rsid w:val="00174A40"/>
    <w:rsid w:val="00174CA2"/>
    <w:rsid w:val="0017553B"/>
    <w:rsid w:val="00175634"/>
    <w:rsid w:val="0017583C"/>
    <w:rsid w:val="00175848"/>
    <w:rsid w:val="00175D04"/>
    <w:rsid w:val="00175D07"/>
    <w:rsid w:val="001761CB"/>
    <w:rsid w:val="001766B8"/>
    <w:rsid w:val="001769E9"/>
    <w:rsid w:val="00176F40"/>
    <w:rsid w:val="00177029"/>
    <w:rsid w:val="00177288"/>
    <w:rsid w:val="001777BB"/>
    <w:rsid w:val="00177A1D"/>
    <w:rsid w:val="00177A67"/>
    <w:rsid w:val="00177E69"/>
    <w:rsid w:val="00177FDA"/>
    <w:rsid w:val="00177FF9"/>
    <w:rsid w:val="001806D9"/>
    <w:rsid w:val="00180CEA"/>
    <w:rsid w:val="00181D3A"/>
    <w:rsid w:val="00182020"/>
    <w:rsid w:val="00182941"/>
    <w:rsid w:val="00182D70"/>
    <w:rsid w:val="00182EE8"/>
    <w:rsid w:val="0018337D"/>
    <w:rsid w:val="001836F3"/>
    <w:rsid w:val="001838A0"/>
    <w:rsid w:val="00184892"/>
    <w:rsid w:val="00184DD2"/>
    <w:rsid w:val="001850F3"/>
    <w:rsid w:val="0018514D"/>
    <w:rsid w:val="0018552E"/>
    <w:rsid w:val="0018553B"/>
    <w:rsid w:val="0018557F"/>
    <w:rsid w:val="00185A20"/>
    <w:rsid w:val="00185D9E"/>
    <w:rsid w:val="00185F72"/>
    <w:rsid w:val="00186007"/>
    <w:rsid w:val="00186040"/>
    <w:rsid w:val="00186066"/>
    <w:rsid w:val="001861F5"/>
    <w:rsid w:val="001869C2"/>
    <w:rsid w:val="001900C3"/>
    <w:rsid w:val="00190372"/>
    <w:rsid w:val="0019069A"/>
    <w:rsid w:val="001907DB"/>
    <w:rsid w:val="00190A26"/>
    <w:rsid w:val="00190A70"/>
    <w:rsid w:val="001912EC"/>
    <w:rsid w:val="00191BEF"/>
    <w:rsid w:val="00191EE9"/>
    <w:rsid w:val="0019261F"/>
    <w:rsid w:val="00192807"/>
    <w:rsid w:val="001931AA"/>
    <w:rsid w:val="00193FE5"/>
    <w:rsid w:val="0019407E"/>
    <w:rsid w:val="001940A4"/>
    <w:rsid w:val="0019424C"/>
    <w:rsid w:val="00194BC2"/>
    <w:rsid w:val="00194CDB"/>
    <w:rsid w:val="00194E19"/>
    <w:rsid w:val="00194EDF"/>
    <w:rsid w:val="00195202"/>
    <w:rsid w:val="00195206"/>
    <w:rsid w:val="00195531"/>
    <w:rsid w:val="0019566F"/>
    <w:rsid w:val="00195B85"/>
    <w:rsid w:val="00195CC4"/>
    <w:rsid w:val="00195E46"/>
    <w:rsid w:val="00196142"/>
    <w:rsid w:val="0019706D"/>
    <w:rsid w:val="00197B33"/>
    <w:rsid w:val="00197C7A"/>
    <w:rsid w:val="00197DB1"/>
    <w:rsid w:val="00197E45"/>
    <w:rsid w:val="001A0786"/>
    <w:rsid w:val="001A1479"/>
    <w:rsid w:val="001A21BF"/>
    <w:rsid w:val="001A286C"/>
    <w:rsid w:val="001A2B49"/>
    <w:rsid w:val="001A2D9C"/>
    <w:rsid w:val="001A37F8"/>
    <w:rsid w:val="001A3805"/>
    <w:rsid w:val="001A39D7"/>
    <w:rsid w:val="001A3E8E"/>
    <w:rsid w:val="001A3EE7"/>
    <w:rsid w:val="001A4CFE"/>
    <w:rsid w:val="001A4F2E"/>
    <w:rsid w:val="001A5005"/>
    <w:rsid w:val="001A52BB"/>
    <w:rsid w:val="001A5512"/>
    <w:rsid w:val="001A5961"/>
    <w:rsid w:val="001A5A69"/>
    <w:rsid w:val="001A6142"/>
    <w:rsid w:val="001A62E4"/>
    <w:rsid w:val="001A6561"/>
    <w:rsid w:val="001A65FC"/>
    <w:rsid w:val="001A6751"/>
    <w:rsid w:val="001A6C3F"/>
    <w:rsid w:val="001A6F63"/>
    <w:rsid w:val="001A7F6E"/>
    <w:rsid w:val="001B07DB"/>
    <w:rsid w:val="001B0819"/>
    <w:rsid w:val="001B0A97"/>
    <w:rsid w:val="001B0BEE"/>
    <w:rsid w:val="001B0C21"/>
    <w:rsid w:val="001B12CB"/>
    <w:rsid w:val="001B1A65"/>
    <w:rsid w:val="001B1F57"/>
    <w:rsid w:val="001B20D1"/>
    <w:rsid w:val="001B2649"/>
    <w:rsid w:val="001B282C"/>
    <w:rsid w:val="001B29EE"/>
    <w:rsid w:val="001B2BD6"/>
    <w:rsid w:val="001B2F98"/>
    <w:rsid w:val="001B33AD"/>
    <w:rsid w:val="001B34DB"/>
    <w:rsid w:val="001B3B27"/>
    <w:rsid w:val="001B3C65"/>
    <w:rsid w:val="001B3D74"/>
    <w:rsid w:val="001B3DF8"/>
    <w:rsid w:val="001B3EE9"/>
    <w:rsid w:val="001B44C6"/>
    <w:rsid w:val="001B450A"/>
    <w:rsid w:val="001B5287"/>
    <w:rsid w:val="001B533E"/>
    <w:rsid w:val="001B55AE"/>
    <w:rsid w:val="001B56B4"/>
    <w:rsid w:val="001B5708"/>
    <w:rsid w:val="001B650D"/>
    <w:rsid w:val="001B67E2"/>
    <w:rsid w:val="001B6847"/>
    <w:rsid w:val="001B6C9C"/>
    <w:rsid w:val="001B6EA1"/>
    <w:rsid w:val="001B7105"/>
    <w:rsid w:val="001B720F"/>
    <w:rsid w:val="001B72D6"/>
    <w:rsid w:val="001C05D5"/>
    <w:rsid w:val="001C0AC7"/>
    <w:rsid w:val="001C0F3E"/>
    <w:rsid w:val="001C14E7"/>
    <w:rsid w:val="001C1AFC"/>
    <w:rsid w:val="001C206D"/>
    <w:rsid w:val="001C215D"/>
    <w:rsid w:val="001C29BD"/>
    <w:rsid w:val="001C307B"/>
    <w:rsid w:val="001C3423"/>
    <w:rsid w:val="001C34D7"/>
    <w:rsid w:val="001C3759"/>
    <w:rsid w:val="001C3980"/>
    <w:rsid w:val="001C3CDA"/>
    <w:rsid w:val="001C3D4C"/>
    <w:rsid w:val="001C4023"/>
    <w:rsid w:val="001C4395"/>
    <w:rsid w:val="001C44A6"/>
    <w:rsid w:val="001C484B"/>
    <w:rsid w:val="001C5348"/>
    <w:rsid w:val="001C55C5"/>
    <w:rsid w:val="001C6620"/>
    <w:rsid w:val="001C6A67"/>
    <w:rsid w:val="001C6B45"/>
    <w:rsid w:val="001C6F3B"/>
    <w:rsid w:val="001C71EC"/>
    <w:rsid w:val="001C7CA5"/>
    <w:rsid w:val="001D01C9"/>
    <w:rsid w:val="001D0322"/>
    <w:rsid w:val="001D06A0"/>
    <w:rsid w:val="001D0A95"/>
    <w:rsid w:val="001D0DDA"/>
    <w:rsid w:val="001D0E99"/>
    <w:rsid w:val="001D0F27"/>
    <w:rsid w:val="001D1994"/>
    <w:rsid w:val="001D1BC3"/>
    <w:rsid w:val="001D1FE0"/>
    <w:rsid w:val="001D2A97"/>
    <w:rsid w:val="001D2D1A"/>
    <w:rsid w:val="001D2F66"/>
    <w:rsid w:val="001D3D86"/>
    <w:rsid w:val="001D3F67"/>
    <w:rsid w:val="001D3FD8"/>
    <w:rsid w:val="001D4A85"/>
    <w:rsid w:val="001D52D6"/>
    <w:rsid w:val="001D55E5"/>
    <w:rsid w:val="001D599C"/>
    <w:rsid w:val="001D59AA"/>
    <w:rsid w:val="001D5CA1"/>
    <w:rsid w:val="001D5D15"/>
    <w:rsid w:val="001D6599"/>
    <w:rsid w:val="001D66A8"/>
    <w:rsid w:val="001D6729"/>
    <w:rsid w:val="001D6D51"/>
    <w:rsid w:val="001D6FAE"/>
    <w:rsid w:val="001D728D"/>
    <w:rsid w:val="001D7995"/>
    <w:rsid w:val="001D7B2E"/>
    <w:rsid w:val="001D7FEA"/>
    <w:rsid w:val="001E058F"/>
    <w:rsid w:val="001E06AA"/>
    <w:rsid w:val="001E07BA"/>
    <w:rsid w:val="001E1317"/>
    <w:rsid w:val="001E15F8"/>
    <w:rsid w:val="001E196A"/>
    <w:rsid w:val="001E19BA"/>
    <w:rsid w:val="001E1BEA"/>
    <w:rsid w:val="001E1C25"/>
    <w:rsid w:val="001E22FB"/>
    <w:rsid w:val="001E265B"/>
    <w:rsid w:val="001E2803"/>
    <w:rsid w:val="001E2DE2"/>
    <w:rsid w:val="001E34DC"/>
    <w:rsid w:val="001E37C7"/>
    <w:rsid w:val="001E3C4E"/>
    <w:rsid w:val="001E4BDF"/>
    <w:rsid w:val="001E62AD"/>
    <w:rsid w:val="001E69FA"/>
    <w:rsid w:val="001E6DB1"/>
    <w:rsid w:val="001E6F43"/>
    <w:rsid w:val="001E7477"/>
    <w:rsid w:val="001E75A2"/>
    <w:rsid w:val="001E75FD"/>
    <w:rsid w:val="001E775C"/>
    <w:rsid w:val="001E7D15"/>
    <w:rsid w:val="001F0221"/>
    <w:rsid w:val="001F045A"/>
    <w:rsid w:val="001F061C"/>
    <w:rsid w:val="001F0638"/>
    <w:rsid w:val="001F0B61"/>
    <w:rsid w:val="001F12DC"/>
    <w:rsid w:val="001F13B6"/>
    <w:rsid w:val="001F23E4"/>
    <w:rsid w:val="001F2C37"/>
    <w:rsid w:val="001F3A8F"/>
    <w:rsid w:val="001F4E07"/>
    <w:rsid w:val="001F5481"/>
    <w:rsid w:val="001F5E8B"/>
    <w:rsid w:val="001F6472"/>
    <w:rsid w:val="001F6933"/>
    <w:rsid w:val="001F7530"/>
    <w:rsid w:val="001F7726"/>
    <w:rsid w:val="001F7763"/>
    <w:rsid w:val="001F7915"/>
    <w:rsid w:val="001F7BB3"/>
    <w:rsid w:val="001F7F01"/>
    <w:rsid w:val="00200FB3"/>
    <w:rsid w:val="002010A1"/>
    <w:rsid w:val="002017ED"/>
    <w:rsid w:val="00201878"/>
    <w:rsid w:val="002019F0"/>
    <w:rsid w:val="002022A6"/>
    <w:rsid w:val="0020230A"/>
    <w:rsid w:val="002027D6"/>
    <w:rsid w:val="00202815"/>
    <w:rsid w:val="0020292C"/>
    <w:rsid w:val="00202E01"/>
    <w:rsid w:val="00203793"/>
    <w:rsid w:val="002039C2"/>
    <w:rsid w:val="00203A5A"/>
    <w:rsid w:val="00203B6D"/>
    <w:rsid w:val="00203BEA"/>
    <w:rsid w:val="00203FCC"/>
    <w:rsid w:val="002045AE"/>
    <w:rsid w:val="00204851"/>
    <w:rsid w:val="00205676"/>
    <w:rsid w:val="00205777"/>
    <w:rsid w:val="0020612B"/>
    <w:rsid w:val="00206262"/>
    <w:rsid w:val="002067AA"/>
    <w:rsid w:val="0020684A"/>
    <w:rsid w:val="00206E6A"/>
    <w:rsid w:val="00207354"/>
    <w:rsid w:val="00207731"/>
    <w:rsid w:val="00207F2F"/>
    <w:rsid w:val="00211190"/>
    <w:rsid w:val="00211263"/>
    <w:rsid w:val="00211656"/>
    <w:rsid w:val="002118BC"/>
    <w:rsid w:val="00212693"/>
    <w:rsid w:val="00212713"/>
    <w:rsid w:val="0021293D"/>
    <w:rsid w:val="002131F0"/>
    <w:rsid w:val="00213A5D"/>
    <w:rsid w:val="00214208"/>
    <w:rsid w:val="002143D8"/>
    <w:rsid w:val="002144D5"/>
    <w:rsid w:val="00214831"/>
    <w:rsid w:val="00214FC4"/>
    <w:rsid w:val="002153DD"/>
    <w:rsid w:val="002156FF"/>
    <w:rsid w:val="00215804"/>
    <w:rsid w:val="00215AA8"/>
    <w:rsid w:val="00215CE1"/>
    <w:rsid w:val="00215F6D"/>
    <w:rsid w:val="00215F95"/>
    <w:rsid w:val="002161F5"/>
    <w:rsid w:val="00216278"/>
    <w:rsid w:val="0021704F"/>
    <w:rsid w:val="002171CA"/>
    <w:rsid w:val="002171CE"/>
    <w:rsid w:val="002177BB"/>
    <w:rsid w:val="00217BC2"/>
    <w:rsid w:val="0022037A"/>
    <w:rsid w:val="002204D8"/>
    <w:rsid w:val="00220AC7"/>
    <w:rsid w:val="00220EF6"/>
    <w:rsid w:val="00220F07"/>
    <w:rsid w:val="002213EA"/>
    <w:rsid w:val="00221B14"/>
    <w:rsid w:val="00221BE8"/>
    <w:rsid w:val="00221D73"/>
    <w:rsid w:val="00221F4A"/>
    <w:rsid w:val="00221F64"/>
    <w:rsid w:val="002220A5"/>
    <w:rsid w:val="00222B5D"/>
    <w:rsid w:val="00222E0C"/>
    <w:rsid w:val="00223092"/>
    <w:rsid w:val="002230CB"/>
    <w:rsid w:val="00223739"/>
    <w:rsid w:val="002239AB"/>
    <w:rsid w:val="00223BF7"/>
    <w:rsid w:val="00223DA6"/>
    <w:rsid w:val="00224290"/>
    <w:rsid w:val="002243CF"/>
    <w:rsid w:val="002249F4"/>
    <w:rsid w:val="00224FCC"/>
    <w:rsid w:val="0022566C"/>
    <w:rsid w:val="0022582E"/>
    <w:rsid w:val="00225E61"/>
    <w:rsid w:val="0022640F"/>
    <w:rsid w:val="002264E8"/>
    <w:rsid w:val="00226C08"/>
    <w:rsid w:val="00226C41"/>
    <w:rsid w:val="00226DAF"/>
    <w:rsid w:val="00226E5A"/>
    <w:rsid w:val="002310A4"/>
    <w:rsid w:val="002310DB"/>
    <w:rsid w:val="00231188"/>
    <w:rsid w:val="002317EB"/>
    <w:rsid w:val="00232206"/>
    <w:rsid w:val="00232247"/>
    <w:rsid w:val="00232434"/>
    <w:rsid w:val="00232658"/>
    <w:rsid w:val="002326D6"/>
    <w:rsid w:val="00232A6F"/>
    <w:rsid w:val="00233397"/>
    <w:rsid w:val="00234BFD"/>
    <w:rsid w:val="002352C5"/>
    <w:rsid w:val="00235596"/>
    <w:rsid w:val="002356AE"/>
    <w:rsid w:val="0023586E"/>
    <w:rsid w:val="00235E80"/>
    <w:rsid w:val="00235FEF"/>
    <w:rsid w:val="002361C8"/>
    <w:rsid w:val="00236286"/>
    <w:rsid w:val="002362D6"/>
    <w:rsid w:val="002366CC"/>
    <w:rsid w:val="00237D6C"/>
    <w:rsid w:val="00240451"/>
    <w:rsid w:val="0024080B"/>
    <w:rsid w:val="00240BE6"/>
    <w:rsid w:val="00240E2D"/>
    <w:rsid w:val="0024110F"/>
    <w:rsid w:val="00241D5B"/>
    <w:rsid w:val="00242131"/>
    <w:rsid w:val="00242424"/>
    <w:rsid w:val="00242489"/>
    <w:rsid w:val="0024259C"/>
    <w:rsid w:val="00242766"/>
    <w:rsid w:val="00242C87"/>
    <w:rsid w:val="00243279"/>
    <w:rsid w:val="00243371"/>
    <w:rsid w:val="002433B8"/>
    <w:rsid w:val="00244285"/>
    <w:rsid w:val="002442F1"/>
    <w:rsid w:val="00244C55"/>
    <w:rsid w:val="00244CEE"/>
    <w:rsid w:val="00244E63"/>
    <w:rsid w:val="00244FF4"/>
    <w:rsid w:val="0024554A"/>
    <w:rsid w:val="00245805"/>
    <w:rsid w:val="00245D64"/>
    <w:rsid w:val="00246184"/>
    <w:rsid w:val="002462D2"/>
    <w:rsid w:val="00246334"/>
    <w:rsid w:val="00246537"/>
    <w:rsid w:val="002467B2"/>
    <w:rsid w:val="00246800"/>
    <w:rsid w:val="00246B65"/>
    <w:rsid w:val="00246BEA"/>
    <w:rsid w:val="00247939"/>
    <w:rsid w:val="00247A9F"/>
    <w:rsid w:val="00247CE8"/>
    <w:rsid w:val="002502C4"/>
    <w:rsid w:val="00250888"/>
    <w:rsid w:val="0025123B"/>
    <w:rsid w:val="00251258"/>
    <w:rsid w:val="00251976"/>
    <w:rsid w:val="00251ADE"/>
    <w:rsid w:val="00251F52"/>
    <w:rsid w:val="00252169"/>
    <w:rsid w:val="002524DF"/>
    <w:rsid w:val="00252EBF"/>
    <w:rsid w:val="002534C3"/>
    <w:rsid w:val="00253529"/>
    <w:rsid w:val="00253773"/>
    <w:rsid w:val="00253B53"/>
    <w:rsid w:val="00253E79"/>
    <w:rsid w:val="00254286"/>
    <w:rsid w:val="00254C71"/>
    <w:rsid w:val="00255001"/>
    <w:rsid w:val="00255884"/>
    <w:rsid w:val="00255C35"/>
    <w:rsid w:val="00256B2D"/>
    <w:rsid w:val="00256CF0"/>
    <w:rsid w:val="00257101"/>
    <w:rsid w:val="00257340"/>
    <w:rsid w:val="002603CE"/>
    <w:rsid w:val="00260520"/>
    <w:rsid w:val="002606AF"/>
    <w:rsid w:val="002610C7"/>
    <w:rsid w:val="00261121"/>
    <w:rsid w:val="0026192E"/>
    <w:rsid w:val="00261CD9"/>
    <w:rsid w:val="00261E45"/>
    <w:rsid w:val="00262B7D"/>
    <w:rsid w:val="00262BBC"/>
    <w:rsid w:val="0026314D"/>
    <w:rsid w:val="00263904"/>
    <w:rsid w:val="00263C65"/>
    <w:rsid w:val="00263D7F"/>
    <w:rsid w:val="002640B7"/>
    <w:rsid w:val="00264983"/>
    <w:rsid w:val="00264BB4"/>
    <w:rsid w:val="00264D03"/>
    <w:rsid w:val="002656E4"/>
    <w:rsid w:val="00265B6E"/>
    <w:rsid w:val="00266077"/>
    <w:rsid w:val="002660C5"/>
    <w:rsid w:val="00266883"/>
    <w:rsid w:val="00266D53"/>
    <w:rsid w:val="00266DEC"/>
    <w:rsid w:val="00267188"/>
    <w:rsid w:val="00267516"/>
    <w:rsid w:val="00267520"/>
    <w:rsid w:val="00267887"/>
    <w:rsid w:val="0026790F"/>
    <w:rsid w:val="00270849"/>
    <w:rsid w:val="00271460"/>
    <w:rsid w:val="00271537"/>
    <w:rsid w:val="0027163F"/>
    <w:rsid w:val="002722BC"/>
    <w:rsid w:val="00272710"/>
    <w:rsid w:val="002727A4"/>
    <w:rsid w:val="00272978"/>
    <w:rsid w:val="00273ADA"/>
    <w:rsid w:val="00273C91"/>
    <w:rsid w:val="00274346"/>
    <w:rsid w:val="0027437B"/>
    <w:rsid w:val="0027465A"/>
    <w:rsid w:val="00274A15"/>
    <w:rsid w:val="00274E32"/>
    <w:rsid w:val="00275169"/>
    <w:rsid w:val="002752EA"/>
    <w:rsid w:val="00275B06"/>
    <w:rsid w:val="00275E87"/>
    <w:rsid w:val="002763AD"/>
    <w:rsid w:val="00276579"/>
    <w:rsid w:val="002769F6"/>
    <w:rsid w:val="00276F82"/>
    <w:rsid w:val="002774CB"/>
    <w:rsid w:val="0027788B"/>
    <w:rsid w:val="00277A60"/>
    <w:rsid w:val="002803FF"/>
    <w:rsid w:val="00281A5B"/>
    <w:rsid w:val="00282888"/>
    <w:rsid w:val="00282BE0"/>
    <w:rsid w:val="00282E12"/>
    <w:rsid w:val="002830BA"/>
    <w:rsid w:val="002836CE"/>
    <w:rsid w:val="002838E7"/>
    <w:rsid w:val="002843A4"/>
    <w:rsid w:val="002843D8"/>
    <w:rsid w:val="00284D4E"/>
    <w:rsid w:val="00284E44"/>
    <w:rsid w:val="002850C1"/>
    <w:rsid w:val="002853C3"/>
    <w:rsid w:val="0028565B"/>
    <w:rsid w:val="00285996"/>
    <w:rsid w:val="00285ACA"/>
    <w:rsid w:val="00285CE2"/>
    <w:rsid w:val="0028618F"/>
    <w:rsid w:val="0028673D"/>
    <w:rsid w:val="00286EFC"/>
    <w:rsid w:val="002875C2"/>
    <w:rsid w:val="002875F7"/>
    <w:rsid w:val="00287906"/>
    <w:rsid w:val="002903ED"/>
    <w:rsid w:val="002905CA"/>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BDB"/>
    <w:rsid w:val="00294BED"/>
    <w:rsid w:val="00295160"/>
    <w:rsid w:val="0029589E"/>
    <w:rsid w:val="00295EB9"/>
    <w:rsid w:val="0029630F"/>
    <w:rsid w:val="002963B2"/>
    <w:rsid w:val="002963E6"/>
    <w:rsid w:val="0029656F"/>
    <w:rsid w:val="00296C15"/>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85D"/>
    <w:rsid w:val="002A1EE8"/>
    <w:rsid w:val="002A1F3E"/>
    <w:rsid w:val="002A2216"/>
    <w:rsid w:val="002A2794"/>
    <w:rsid w:val="002A2D9E"/>
    <w:rsid w:val="002A2FC6"/>
    <w:rsid w:val="002A341E"/>
    <w:rsid w:val="002A3B8F"/>
    <w:rsid w:val="002A3DF7"/>
    <w:rsid w:val="002A4059"/>
    <w:rsid w:val="002A4409"/>
    <w:rsid w:val="002A4A86"/>
    <w:rsid w:val="002A4E86"/>
    <w:rsid w:val="002A4ED5"/>
    <w:rsid w:val="002A546E"/>
    <w:rsid w:val="002A5FC7"/>
    <w:rsid w:val="002A6053"/>
    <w:rsid w:val="002A64E6"/>
    <w:rsid w:val="002A65A5"/>
    <w:rsid w:val="002A6D39"/>
    <w:rsid w:val="002A730B"/>
    <w:rsid w:val="002A74C4"/>
    <w:rsid w:val="002A752B"/>
    <w:rsid w:val="002A7722"/>
    <w:rsid w:val="002A7747"/>
    <w:rsid w:val="002A77FB"/>
    <w:rsid w:val="002A7844"/>
    <w:rsid w:val="002A7D2D"/>
    <w:rsid w:val="002A7FB2"/>
    <w:rsid w:val="002B0B01"/>
    <w:rsid w:val="002B0D63"/>
    <w:rsid w:val="002B0E08"/>
    <w:rsid w:val="002B0F6C"/>
    <w:rsid w:val="002B0FEC"/>
    <w:rsid w:val="002B119E"/>
    <w:rsid w:val="002B1452"/>
    <w:rsid w:val="002B276D"/>
    <w:rsid w:val="002B2C7F"/>
    <w:rsid w:val="002B316A"/>
    <w:rsid w:val="002B352C"/>
    <w:rsid w:val="002B3ABB"/>
    <w:rsid w:val="002B3B27"/>
    <w:rsid w:val="002B4904"/>
    <w:rsid w:val="002B4A1F"/>
    <w:rsid w:val="002B4A9E"/>
    <w:rsid w:val="002B4E84"/>
    <w:rsid w:val="002B5289"/>
    <w:rsid w:val="002B594B"/>
    <w:rsid w:val="002B5A27"/>
    <w:rsid w:val="002B5E25"/>
    <w:rsid w:val="002B6E68"/>
    <w:rsid w:val="002B6F0E"/>
    <w:rsid w:val="002B71AF"/>
    <w:rsid w:val="002B753F"/>
    <w:rsid w:val="002B7FA8"/>
    <w:rsid w:val="002C07D9"/>
    <w:rsid w:val="002C0AD2"/>
    <w:rsid w:val="002C1362"/>
    <w:rsid w:val="002C1585"/>
    <w:rsid w:val="002C1F98"/>
    <w:rsid w:val="002C2B91"/>
    <w:rsid w:val="002C2F40"/>
    <w:rsid w:val="002C34BE"/>
    <w:rsid w:val="002C3D3F"/>
    <w:rsid w:val="002C4193"/>
    <w:rsid w:val="002C43DE"/>
    <w:rsid w:val="002C4640"/>
    <w:rsid w:val="002C4F98"/>
    <w:rsid w:val="002C5631"/>
    <w:rsid w:val="002C564A"/>
    <w:rsid w:val="002C61F0"/>
    <w:rsid w:val="002C669B"/>
    <w:rsid w:val="002C693A"/>
    <w:rsid w:val="002C6B7A"/>
    <w:rsid w:val="002C6D4F"/>
    <w:rsid w:val="002C6DA6"/>
    <w:rsid w:val="002C772B"/>
    <w:rsid w:val="002D0034"/>
    <w:rsid w:val="002D0D97"/>
    <w:rsid w:val="002D0EBE"/>
    <w:rsid w:val="002D104D"/>
    <w:rsid w:val="002D1283"/>
    <w:rsid w:val="002D1793"/>
    <w:rsid w:val="002D1987"/>
    <w:rsid w:val="002D1D1C"/>
    <w:rsid w:val="002D2462"/>
    <w:rsid w:val="002D28F2"/>
    <w:rsid w:val="002D378D"/>
    <w:rsid w:val="002D3BA9"/>
    <w:rsid w:val="002D3C07"/>
    <w:rsid w:val="002D3CBE"/>
    <w:rsid w:val="002D44BF"/>
    <w:rsid w:val="002D46EE"/>
    <w:rsid w:val="002D4FB0"/>
    <w:rsid w:val="002D4FB3"/>
    <w:rsid w:val="002D5516"/>
    <w:rsid w:val="002D5649"/>
    <w:rsid w:val="002D575A"/>
    <w:rsid w:val="002D5851"/>
    <w:rsid w:val="002D58C5"/>
    <w:rsid w:val="002D5A4F"/>
    <w:rsid w:val="002D5BFE"/>
    <w:rsid w:val="002D6407"/>
    <w:rsid w:val="002D6461"/>
    <w:rsid w:val="002D6F42"/>
    <w:rsid w:val="002D6F85"/>
    <w:rsid w:val="002D729F"/>
    <w:rsid w:val="002D74D9"/>
    <w:rsid w:val="002D7765"/>
    <w:rsid w:val="002D77BD"/>
    <w:rsid w:val="002D7A38"/>
    <w:rsid w:val="002D7E2E"/>
    <w:rsid w:val="002E0102"/>
    <w:rsid w:val="002E0537"/>
    <w:rsid w:val="002E07D0"/>
    <w:rsid w:val="002E0DE1"/>
    <w:rsid w:val="002E0FD9"/>
    <w:rsid w:val="002E123E"/>
    <w:rsid w:val="002E1446"/>
    <w:rsid w:val="002E179E"/>
    <w:rsid w:val="002E1C8B"/>
    <w:rsid w:val="002E25DF"/>
    <w:rsid w:val="002E2D49"/>
    <w:rsid w:val="002E3075"/>
    <w:rsid w:val="002E34C3"/>
    <w:rsid w:val="002E38AD"/>
    <w:rsid w:val="002E3AF5"/>
    <w:rsid w:val="002E3FF9"/>
    <w:rsid w:val="002E4FAD"/>
    <w:rsid w:val="002E5A9A"/>
    <w:rsid w:val="002E6410"/>
    <w:rsid w:val="002E6E6A"/>
    <w:rsid w:val="002E729B"/>
    <w:rsid w:val="002E7F18"/>
    <w:rsid w:val="002F07F2"/>
    <w:rsid w:val="002F1579"/>
    <w:rsid w:val="002F16E2"/>
    <w:rsid w:val="002F1ADA"/>
    <w:rsid w:val="002F1F4F"/>
    <w:rsid w:val="002F1FF7"/>
    <w:rsid w:val="002F3119"/>
    <w:rsid w:val="002F3265"/>
    <w:rsid w:val="002F328C"/>
    <w:rsid w:val="002F3636"/>
    <w:rsid w:val="002F3F82"/>
    <w:rsid w:val="002F47D8"/>
    <w:rsid w:val="002F4877"/>
    <w:rsid w:val="002F496E"/>
    <w:rsid w:val="002F4A18"/>
    <w:rsid w:val="002F57F3"/>
    <w:rsid w:val="002F5A04"/>
    <w:rsid w:val="002F5E99"/>
    <w:rsid w:val="002F66BC"/>
    <w:rsid w:val="002F673C"/>
    <w:rsid w:val="002F684E"/>
    <w:rsid w:val="002F6CB9"/>
    <w:rsid w:val="002F7506"/>
    <w:rsid w:val="002F7551"/>
    <w:rsid w:val="002F763A"/>
    <w:rsid w:val="002F78A7"/>
    <w:rsid w:val="002F798D"/>
    <w:rsid w:val="002F7B00"/>
    <w:rsid w:val="002F7BA9"/>
    <w:rsid w:val="0030132F"/>
    <w:rsid w:val="00301498"/>
    <w:rsid w:val="0030165C"/>
    <w:rsid w:val="0030174A"/>
    <w:rsid w:val="003025A9"/>
    <w:rsid w:val="00302656"/>
    <w:rsid w:val="00302DE9"/>
    <w:rsid w:val="0030318B"/>
    <w:rsid w:val="003032AC"/>
    <w:rsid w:val="00303309"/>
    <w:rsid w:val="003036EF"/>
    <w:rsid w:val="003039BE"/>
    <w:rsid w:val="00303CD2"/>
    <w:rsid w:val="00303D5E"/>
    <w:rsid w:val="00303F96"/>
    <w:rsid w:val="0030422E"/>
    <w:rsid w:val="00304613"/>
    <w:rsid w:val="00304FA9"/>
    <w:rsid w:val="003050C3"/>
    <w:rsid w:val="00305563"/>
    <w:rsid w:val="003058F7"/>
    <w:rsid w:val="00305A8C"/>
    <w:rsid w:val="00305B6D"/>
    <w:rsid w:val="00305BE4"/>
    <w:rsid w:val="00306D9B"/>
    <w:rsid w:val="00307CEF"/>
    <w:rsid w:val="0031006E"/>
    <w:rsid w:val="003103C3"/>
    <w:rsid w:val="003106A6"/>
    <w:rsid w:val="00310A4F"/>
    <w:rsid w:val="00310F61"/>
    <w:rsid w:val="00311594"/>
    <w:rsid w:val="003118D3"/>
    <w:rsid w:val="0031195F"/>
    <w:rsid w:val="00312046"/>
    <w:rsid w:val="00312256"/>
    <w:rsid w:val="003124F1"/>
    <w:rsid w:val="00312518"/>
    <w:rsid w:val="00312794"/>
    <w:rsid w:val="00312FC2"/>
    <w:rsid w:val="003135ED"/>
    <w:rsid w:val="003136C7"/>
    <w:rsid w:val="00313DD7"/>
    <w:rsid w:val="0031406E"/>
    <w:rsid w:val="003151F8"/>
    <w:rsid w:val="00315211"/>
    <w:rsid w:val="003152E4"/>
    <w:rsid w:val="00315593"/>
    <w:rsid w:val="0031611C"/>
    <w:rsid w:val="00316670"/>
    <w:rsid w:val="00316684"/>
    <w:rsid w:val="00316913"/>
    <w:rsid w:val="00316E8D"/>
    <w:rsid w:val="00316F04"/>
    <w:rsid w:val="00316F3B"/>
    <w:rsid w:val="00317174"/>
    <w:rsid w:val="00317317"/>
    <w:rsid w:val="003173AA"/>
    <w:rsid w:val="003173F1"/>
    <w:rsid w:val="0031748A"/>
    <w:rsid w:val="00317797"/>
    <w:rsid w:val="00317C83"/>
    <w:rsid w:val="0032053F"/>
    <w:rsid w:val="00320A35"/>
    <w:rsid w:val="00320AE7"/>
    <w:rsid w:val="00320AF0"/>
    <w:rsid w:val="0032112C"/>
    <w:rsid w:val="00321137"/>
    <w:rsid w:val="00321345"/>
    <w:rsid w:val="003218BC"/>
    <w:rsid w:val="00321CA7"/>
    <w:rsid w:val="00321DD6"/>
    <w:rsid w:val="00321FCA"/>
    <w:rsid w:val="00322194"/>
    <w:rsid w:val="003222B8"/>
    <w:rsid w:val="00322DD3"/>
    <w:rsid w:val="003231B3"/>
    <w:rsid w:val="003240AC"/>
    <w:rsid w:val="003240CC"/>
    <w:rsid w:val="00324756"/>
    <w:rsid w:val="0032591B"/>
    <w:rsid w:val="00325C00"/>
    <w:rsid w:val="003263A6"/>
    <w:rsid w:val="003265F8"/>
    <w:rsid w:val="0032673D"/>
    <w:rsid w:val="003277BB"/>
    <w:rsid w:val="003303CB"/>
    <w:rsid w:val="0033056B"/>
    <w:rsid w:val="00330818"/>
    <w:rsid w:val="00330DAC"/>
    <w:rsid w:val="00331477"/>
    <w:rsid w:val="00331A54"/>
    <w:rsid w:val="00331B1D"/>
    <w:rsid w:val="00331E40"/>
    <w:rsid w:val="003325BB"/>
    <w:rsid w:val="00332C0A"/>
    <w:rsid w:val="00332CCD"/>
    <w:rsid w:val="003338BC"/>
    <w:rsid w:val="00333901"/>
    <w:rsid w:val="00333A96"/>
    <w:rsid w:val="00333E18"/>
    <w:rsid w:val="003342AA"/>
    <w:rsid w:val="003343B9"/>
    <w:rsid w:val="00334E9B"/>
    <w:rsid w:val="003350E9"/>
    <w:rsid w:val="0033524E"/>
    <w:rsid w:val="00335DD4"/>
    <w:rsid w:val="003366E8"/>
    <w:rsid w:val="00336767"/>
    <w:rsid w:val="0033706E"/>
    <w:rsid w:val="00337438"/>
    <w:rsid w:val="00337595"/>
    <w:rsid w:val="003378AA"/>
    <w:rsid w:val="003379B8"/>
    <w:rsid w:val="00337C5C"/>
    <w:rsid w:val="00337D54"/>
    <w:rsid w:val="0034009D"/>
    <w:rsid w:val="0034026F"/>
    <w:rsid w:val="003404DC"/>
    <w:rsid w:val="00340A91"/>
    <w:rsid w:val="003415E3"/>
    <w:rsid w:val="00341639"/>
    <w:rsid w:val="0034277A"/>
    <w:rsid w:val="003428B4"/>
    <w:rsid w:val="00342F44"/>
    <w:rsid w:val="003430E4"/>
    <w:rsid w:val="003435A3"/>
    <w:rsid w:val="00343D36"/>
    <w:rsid w:val="00343F19"/>
    <w:rsid w:val="00343FEE"/>
    <w:rsid w:val="003440F7"/>
    <w:rsid w:val="00344378"/>
    <w:rsid w:val="00344980"/>
    <w:rsid w:val="00344C4A"/>
    <w:rsid w:val="00344CC2"/>
    <w:rsid w:val="00345202"/>
    <w:rsid w:val="00345793"/>
    <w:rsid w:val="003469D2"/>
    <w:rsid w:val="00346CC8"/>
    <w:rsid w:val="00346E26"/>
    <w:rsid w:val="00347382"/>
    <w:rsid w:val="00347817"/>
    <w:rsid w:val="003478B6"/>
    <w:rsid w:val="00347F62"/>
    <w:rsid w:val="0035011A"/>
    <w:rsid w:val="0035060D"/>
    <w:rsid w:val="00350BD1"/>
    <w:rsid w:val="00351FE6"/>
    <w:rsid w:val="003520C3"/>
    <w:rsid w:val="003523AC"/>
    <w:rsid w:val="00352D8A"/>
    <w:rsid w:val="0035302F"/>
    <w:rsid w:val="003530A4"/>
    <w:rsid w:val="00353686"/>
    <w:rsid w:val="00353862"/>
    <w:rsid w:val="0035392D"/>
    <w:rsid w:val="00354502"/>
    <w:rsid w:val="0035470B"/>
    <w:rsid w:val="00354AC7"/>
    <w:rsid w:val="003553CF"/>
    <w:rsid w:val="003555D0"/>
    <w:rsid w:val="00355B52"/>
    <w:rsid w:val="00355D57"/>
    <w:rsid w:val="0035602F"/>
    <w:rsid w:val="0035603D"/>
    <w:rsid w:val="0035622D"/>
    <w:rsid w:val="00356309"/>
    <w:rsid w:val="003569AB"/>
    <w:rsid w:val="00356C2C"/>
    <w:rsid w:val="00356C78"/>
    <w:rsid w:val="00356D3D"/>
    <w:rsid w:val="00357349"/>
    <w:rsid w:val="00357909"/>
    <w:rsid w:val="00357A75"/>
    <w:rsid w:val="00357B36"/>
    <w:rsid w:val="00357DB9"/>
    <w:rsid w:val="00357F0A"/>
    <w:rsid w:val="00360010"/>
    <w:rsid w:val="003601DB"/>
    <w:rsid w:val="00360721"/>
    <w:rsid w:val="0036073A"/>
    <w:rsid w:val="00360DF1"/>
    <w:rsid w:val="00360E17"/>
    <w:rsid w:val="00361455"/>
    <w:rsid w:val="0036161A"/>
    <w:rsid w:val="003619A6"/>
    <w:rsid w:val="00362220"/>
    <w:rsid w:val="00362848"/>
    <w:rsid w:val="00362F79"/>
    <w:rsid w:val="003631C2"/>
    <w:rsid w:val="00363266"/>
    <w:rsid w:val="00363744"/>
    <w:rsid w:val="00363EF1"/>
    <w:rsid w:val="00364263"/>
    <w:rsid w:val="0036438B"/>
    <w:rsid w:val="00364979"/>
    <w:rsid w:val="00364A7C"/>
    <w:rsid w:val="00364B1C"/>
    <w:rsid w:val="00364CB1"/>
    <w:rsid w:val="00364ECB"/>
    <w:rsid w:val="0036510E"/>
    <w:rsid w:val="00365216"/>
    <w:rsid w:val="0036562D"/>
    <w:rsid w:val="003657B4"/>
    <w:rsid w:val="00365DE4"/>
    <w:rsid w:val="00365E63"/>
    <w:rsid w:val="00366C96"/>
    <w:rsid w:val="003676A6"/>
    <w:rsid w:val="00367E79"/>
    <w:rsid w:val="00367F6D"/>
    <w:rsid w:val="003700FF"/>
    <w:rsid w:val="00370114"/>
    <w:rsid w:val="003706F6"/>
    <w:rsid w:val="0037074F"/>
    <w:rsid w:val="00370752"/>
    <w:rsid w:val="00371214"/>
    <w:rsid w:val="00372209"/>
    <w:rsid w:val="00372241"/>
    <w:rsid w:val="0037248C"/>
    <w:rsid w:val="00372A19"/>
    <w:rsid w:val="00372E76"/>
    <w:rsid w:val="00373358"/>
    <w:rsid w:val="003734EC"/>
    <w:rsid w:val="00373617"/>
    <w:rsid w:val="00373688"/>
    <w:rsid w:val="00373694"/>
    <w:rsid w:val="00373B39"/>
    <w:rsid w:val="00373EE1"/>
    <w:rsid w:val="003745FB"/>
    <w:rsid w:val="003748CE"/>
    <w:rsid w:val="003753B6"/>
    <w:rsid w:val="00375489"/>
    <w:rsid w:val="00375491"/>
    <w:rsid w:val="0037555C"/>
    <w:rsid w:val="0037585A"/>
    <w:rsid w:val="00375B23"/>
    <w:rsid w:val="00376333"/>
    <w:rsid w:val="0037684D"/>
    <w:rsid w:val="00376892"/>
    <w:rsid w:val="00377717"/>
    <w:rsid w:val="003801EC"/>
    <w:rsid w:val="0038030C"/>
    <w:rsid w:val="00380F3E"/>
    <w:rsid w:val="00381176"/>
    <w:rsid w:val="003813E9"/>
    <w:rsid w:val="0038192D"/>
    <w:rsid w:val="00381DE7"/>
    <w:rsid w:val="00381F5A"/>
    <w:rsid w:val="003827D6"/>
    <w:rsid w:val="00382AFB"/>
    <w:rsid w:val="00382B6D"/>
    <w:rsid w:val="00382F16"/>
    <w:rsid w:val="003830CA"/>
    <w:rsid w:val="0038358D"/>
    <w:rsid w:val="0038396A"/>
    <w:rsid w:val="00383DCC"/>
    <w:rsid w:val="00383DE4"/>
    <w:rsid w:val="00384D8A"/>
    <w:rsid w:val="00384FAD"/>
    <w:rsid w:val="0038516E"/>
    <w:rsid w:val="003851F4"/>
    <w:rsid w:val="003857B3"/>
    <w:rsid w:val="003859F5"/>
    <w:rsid w:val="00385B43"/>
    <w:rsid w:val="00385E1C"/>
    <w:rsid w:val="00385EC8"/>
    <w:rsid w:val="003861D1"/>
    <w:rsid w:val="003862B2"/>
    <w:rsid w:val="003866E5"/>
    <w:rsid w:val="00386788"/>
    <w:rsid w:val="00386A30"/>
    <w:rsid w:val="00386B1E"/>
    <w:rsid w:val="00387320"/>
    <w:rsid w:val="00387714"/>
    <w:rsid w:val="00387D6C"/>
    <w:rsid w:val="003900D5"/>
    <w:rsid w:val="003902B4"/>
    <w:rsid w:val="003903DC"/>
    <w:rsid w:val="0039081D"/>
    <w:rsid w:val="003909C1"/>
    <w:rsid w:val="0039119E"/>
    <w:rsid w:val="003915BA"/>
    <w:rsid w:val="003918F8"/>
    <w:rsid w:val="0039305F"/>
    <w:rsid w:val="003934CE"/>
    <w:rsid w:val="0039351A"/>
    <w:rsid w:val="003937FF"/>
    <w:rsid w:val="00393821"/>
    <w:rsid w:val="00393859"/>
    <w:rsid w:val="0039407A"/>
    <w:rsid w:val="00394925"/>
    <w:rsid w:val="00394CA5"/>
    <w:rsid w:val="00395473"/>
    <w:rsid w:val="003956ED"/>
    <w:rsid w:val="00396145"/>
    <w:rsid w:val="003965F9"/>
    <w:rsid w:val="0039665F"/>
    <w:rsid w:val="00396EE5"/>
    <w:rsid w:val="00396FDD"/>
    <w:rsid w:val="003A0601"/>
    <w:rsid w:val="003A0A94"/>
    <w:rsid w:val="003A0B65"/>
    <w:rsid w:val="003A0BE0"/>
    <w:rsid w:val="003A0D0B"/>
    <w:rsid w:val="003A0F7F"/>
    <w:rsid w:val="003A1222"/>
    <w:rsid w:val="003A205D"/>
    <w:rsid w:val="003A20F7"/>
    <w:rsid w:val="003A224A"/>
    <w:rsid w:val="003A237D"/>
    <w:rsid w:val="003A2749"/>
    <w:rsid w:val="003A2790"/>
    <w:rsid w:val="003A339F"/>
    <w:rsid w:val="003A39D2"/>
    <w:rsid w:val="003A3F8D"/>
    <w:rsid w:val="003A458A"/>
    <w:rsid w:val="003A488B"/>
    <w:rsid w:val="003A48E7"/>
    <w:rsid w:val="003A4A50"/>
    <w:rsid w:val="003A5058"/>
    <w:rsid w:val="003A50C7"/>
    <w:rsid w:val="003A561D"/>
    <w:rsid w:val="003A56AD"/>
    <w:rsid w:val="003A5E49"/>
    <w:rsid w:val="003A616B"/>
    <w:rsid w:val="003A6560"/>
    <w:rsid w:val="003A72F2"/>
    <w:rsid w:val="003B001E"/>
    <w:rsid w:val="003B083A"/>
    <w:rsid w:val="003B10FD"/>
    <w:rsid w:val="003B114F"/>
    <w:rsid w:val="003B17CE"/>
    <w:rsid w:val="003B1AE9"/>
    <w:rsid w:val="003B1BBD"/>
    <w:rsid w:val="003B1CA2"/>
    <w:rsid w:val="003B28A1"/>
    <w:rsid w:val="003B2B5C"/>
    <w:rsid w:val="003B3120"/>
    <w:rsid w:val="003B3123"/>
    <w:rsid w:val="003B3A1E"/>
    <w:rsid w:val="003B3A7B"/>
    <w:rsid w:val="003B3E2F"/>
    <w:rsid w:val="003B4236"/>
    <w:rsid w:val="003B4807"/>
    <w:rsid w:val="003B4D1B"/>
    <w:rsid w:val="003B5191"/>
    <w:rsid w:val="003B5829"/>
    <w:rsid w:val="003B5CC6"/>
    <w:rsid w:val="003B6EDC"/>
    <w:rsid w:val="003B79C4"/>
    <w:rsid w:val="003B7AFE"/>
    <w:rsid w:val="003B7E55"/>
    <w:rsid w:val="003C0775"/>
    <w:rsid w:val="003C0BB4"/>
    <w:rsid w:val="003C0D22"/>
    <w:rsid w:val="003C169E"/>
    <w:rsid w:val="003C17F9"/>
    <w:rsid w:val="003C199E"/>
    <w:rsid w:val="003C1A0D"/>
    <w:rsid w:val="003C1EC5"/>
    <w:rsid w:val="003C347C"/>
    <w:rsid w:val="003C34EA"/>
    <w:rsid w:val="003C38F9"/>
    <w:rsid w:val="003C393D"/>
    <w:rsid w:val="003C3A60"/>
    <w:rsid w:val="003C3DF6"/>
    <w:rsid w:val="003C3EEE"/>
    <w:rsid w:val="003C4080"/>
    <w:rsid w:val="003C43B5"/>
    <w:rsid w:val="003C46E7"/>
    <w:rsid w:val="003C4882"/>
    <w:rsid w:val="003C4BE3"/>
    <w:rsid w:val="003C4D6A"/>
    <w:rsid w:val="003C4E9F"/>
    <w:rsid w:val="003C4EA0"/>
    <w:rsid w:val="003C4F2E"/>
    <w:rsid w:val="003C5A44"/>
    <w:rsid w:val="003C5C2B"/>
    <w:rsid w:val="003C6292"/>
    <w:rsid w:val="003C68C2"/>
    <w:rsid w:val="003C6FB5"/>
    <w:rsid w:val="003C719F"/>
    <w:rsid w:val="003C73C9"/>
    <w:rsid w:val="003C779E"/>
    <w:rsid w:val="003D0082"/>
    <w:rsid w:val="003D0438"/>
    <w:rsid w:val="003D0916"/>
    <w:rsid w:val="003D0CAB"/>
    <w:rsid w:val="003D126E"/>
    <w:rsid w:val="003D1AC0"/>
    <w:rsid w:val="003D1C65"/>
    <w:rsid w:val="003D1E94"/>
    <w:rsid w:val="003D278A"/>
    <w:rsid w:val="003D2A5D"/>
    <w:rsid w:val="003D2F3F"/>
    <w:rsid w:val="003D31AE"/>
    <w:rsid w:val="003D4159"/>
    <w:rsid w:val="003D427E"/>
    <w:rsid w:val="003D4287"/>
    <w:rsid w:val="003D4503"/>
    <w:rsid w:val="003D451B"/>
    <w:rsid w:val="003D4605"/>
    <w:rsid w:val="003D4BFB"/>
    <w:rsid w:val="003D4C25"/>
    <w:rsid w:val="003D4E43"/>
    <w:rsid w:val="003D4E51"/>
    <w:rsid w:val="003D562F"/>
    <w:rsid w:val="003D5AD9"/>
    <w:rsid w:val="003D6174"/>
    <w:rsid w:val="003D648B"/>
    <w:rsid w:val="003D6FFF"/>
    <w:rsid w:val="003D73A1"/>
    <w:rsid w:val="003E005F"/>
    <w:rsid w:val="003E054D"/>
    <w:rsid w:val="003E0623"/>
    <w:rsid w:val="003E07AE"/>
    <w:rsid w:val="003E0A81"/>
    <w:rsid w:val="003E0B4E"/>
    <w:rsid w:val="003E0E41"/>
    <w:rsid w:val="003E0E6D"/>
    <w:rsid w:val="003E180D"/>
    <w:rsid w:val="003E1DFC"/>
    <w:rsid w:val="003E2074"/>
    <w:rsid w:val="003E2205"/>
    <w:rsid w:val="003E2223"/>
    <w:rsid w:val="003E2A04"/>
    <w:rsid w:val="003E2B03"/>
    <w:rsid w:val="003E31D8"/>
    <w:rsid w:val="003E3FD7"/>
    <w:rsid w:val="003E3FF7"/>
    <w:rsid w:val="003E400C"/>
    <w:rsid w:val="003E40C3"/>
    <w:rsid w:val="003E420C"/>
    <w:rsid w:val="003E471F"/>
    <w:rsid w:val="003E4DE5"/>
    <w:rsid w:val="003E52BF"/>
    <w:rsid w:val="003E5317"/>
    <w:rsid w:val="003E5367"/>
    <w:rsid w:val="003E53C2"/>
    <w:rsid w:val="003E53CD"/>
    <w:rsid w:val="003E56B2"/>
    <w:rsid w:val="003E5FA6"/>
    <w:rsid w:val="003E60CC"/>
    <w:rsid w:val="003E6783"/>
    <w:rsid w:val="003E6842"/>
    <w:rsid w:val="003E6FF0"/>
    <w:rsid w:val="003E7192"/>
    <w:rsid w:val="003E722C"/>
    <w:rsid w:val="003E76EF"/>
    <w:rsid w:val="003E7C3F"/>
    <w:rsid w:val="003E7D1B"/>
    <w:rsid w:val="003F014C"/>
    <w:rsid w:val="003F0C55"/>
    <w:rsid w:val="003F11C1"/>
    <w:rsid w:val="003F12F0"/>
    <w:rsid w:val="003F1755"/>
    <w:rsid w:val="003F18A0"/>
    <w:rsid w:val="003F191D"/>
    <w:rsid w:val="003F1983"/>
    <w:rsid w:val="003F2E5A"/>
    <w:rsid w:val="003F2EBE"/>
    <w:rsid w:val="003F35AF"/>
    <w:rsid w:val="003F3746"/>
    <w:rsid w:val="003F39C8"/>
    <w:rsid w:val="003F4221"/>
    <w:rsid w:val="003F4262"/>
    <w:rsid w:val="003F505A"/>
    <w:rsid w:val="003F505B"/>
    <w:rsid w:val="003F5242"/>
    <w:rsid w:val="003F5FC4"/>
    <w:rsid w:val="003F660C"/>
    <w:rsid w:val="003F6DA6"/>
    <w:rsid w:val="003F6DD9"/>
    <w:rsid w:val="003F7BEE"/>
    <w:rsid w:val="003F7C0F"/>
    <w:rsid w:val="003F7D74"/>
    <w:rsid w:val="003F7E86"/>
    <w:rsid w:val="003F7EC3"/>
    <w:rsid w:val="003F7F05"/>
    <w:rsid w:val="0040033B"/>
    <w:rsid w:val="00400D76"/>
    <w:rsid w:val="00400F95"/>
    <w:rsid w:val="004014FD"/>
    <w:rsid w:val="00401CCA"/>
    <w:rsid w:val="0040202B"/>
    <w:rsid w:val="00402135"/>
    <w:rsid w:val="00402426"/>
    <w:rsid w:val="00402AFE"/>
    <w:rsid w:val="00403942"/>
    <w:rsid w:val="004039E7"/>
    <w:rsid w:val="0040445A"/>
    <w:rsid w:val="00404C1C"/>
    <w:rsid w:val="00405D22"/>
    <w:rsid w:val="00405E51"/>
    <w:rsid w:val="00406334"/>
    <w:rsid w:val="00406C91"/>
    <w:rsid w:val="00406F6F"/>
    <w:rsid w:val="004070B9"/>
    <w:rsid w:val="004074AC"/>
    <w:rsid w:val="00407C49"/>
    <w:rsid w:val="00407FB9"/>
    <w:rsid w:val="004102CE"/>
    <w:rsid w:val="004103FC"/>
    <w:rsid w:val="0041071F"/>
    <w:rsid w:val="004108D1"/>
    <w:rsid w:val="004108DB"/>
    <w:rsid w:val="00410C19"/>
    <w:rsid w:val="00410DFA"/>
    <w:rsid w:val="004110C3"/>
    <w:rsid w:val="004119AD"/>
    <w:rsid w:val="00411D6D"/>
    <w:rsid w:val="00412515"/>
    <w:rsid w:val="00412688"/>
    <w:rsid w:val="00412BAC"/>
    <w:rsid w:val="00413639"/>
    <w:rsid w:val="004138BB"/>
    <w:rsid w:val="0041394B"/>
    <w:rsid w:val="00413DCC"/>
    <w:rsid w:val="00413F92"/>
    <w:rsid w:val="00414091"/>
    <w:rsid w:val="00414426"/>
    <w:rsid w:val="00414617"/>
    <w:rsid w:val="00414663"/>
    <w:rsid w:val="00416AC6"/>
    <w:rsid w:val="00416ADE"/>
    <w:rsid w:val="0041732D"/>
    <w:rsid w:val="004173FC"/>
    <w:rsid w:val="00417D06"/>
    <w:rsid w:val="00417E02"/>
    <w:rsid w:val="00417FD0"/>
    <w:rsid w:val="00417FFB"/>
    <w:rsid w:val="00420375"/>
    <w:rsid w:val="004206FB"/>
    <w:rsid w:val="00420BF6"/>
    <w:rsid w:val="00420D6F"/>
    <w:rsid w:val="00420DDB"/>
    <w:rsid w:val="00420FEB"/>
    <w:rsid w:val="004211BA"/>
    <w:rsid w:val="0042138C"/>
    <w:rsid w:val="00421755"/>
    <w:rsid w:val="00421BE7"/>
    <w:rsid w:val="00421E22"/>
    <w:rsid w:val="00422084"/>
    <w:rsid w:val="00422517"/>
    <w:rsid w:val="00422E49"/>
    <w:rsid w:val="00422F73"/>
    <w:rsid w:val="00422FA3"/>
    <w:rsid w:val="004236AA"/>
    <w:rsid w:val="00423BCB"/>
    <w:rsid w:val="004241AA"/>
    <w:rsid w:val="004243E4"/>
    <w:rsid w:val="00424713"/>
    <w:rsid w:val="00424775"/>
    <w:rsid w:val="00424B24"/>
    <w:rsid w:val="00424C87"/>
    <w:rsid w:val="00425202"/>
    <w:rsid w:val="0042529C"/>
    <w:rsid w:val="004254DA"/>
    <w:rsid w:val="004258EE"/>
    <w:rsid w:val="00425E5A"/>
    <w:rsid w:val="00426434"/>
    <w:rsid w:val="00426905"/>
    <w:rsid w:val="00426BEF"/>
    <w:rsid w:val="00426CF7"/>
    <w:rsid w:val="0042709E"/>
    <w:rsid w:val="004271E1"/>
    <w:rsid w:val="00427636"/>
    <w:rsid w:val="004277E2"/>
    <w:rsid w:val="00427996"/>
    <w:rsid w:val="00427A44"/>
    <w:rsid w:val="00427BA3"/>
    <w:rsid w:val="00427CC4"/>
    <w:rsid w:val="00427F5E"/>
    <w:rsid w:val="00427FC2"/>
    <w:rsid w:val="004300DD"/>
    <w:rsid w:val="00430379"/>
    <w:rsid w:val="00430597"/>
    <w:rsid w:val="004305BA"/>
    <w:rsid w:val="00430823"/>
    <w:rsid w:val="00430BD2"/>
    <w:rsid w:val="00431895"/>
    <w:rsid w:val="00431B64"/>
    <w:rsid w:val="00431FE8"/>
    <w:rsid w:val="004324EA"/>
    <w:rsid w:val="004329C0"/>
    <w:rsid w:val="00432A25"/>
    <w:rsid w:val="00432FDE"/>
    <w:rsid w:val="00432FF7"/>
    <w:rsid w:val="00433504"/>
    <w:rsid w:val="004336F3"/>
    <w:rsid w:val="00433D66"/>
    <w:rsid w:val="00434045"/>
    <w:rsid w:val="00434144"/>
    <w:rsid w:val="0043416B"/>
    <w:rsid w:val="004342C0"/>
    <w:rsid w:val="0043433B"/>
    <w:rsid w:val="00434876"/>
    <w:rsid w:val="004356ED"/>
    <w:rsid w:val="00435769"/>
    <w:rsid w:val="004357CE"/>
    <w:rsid w:val="00435A5C"/>
    <w:rsid w:val="00436019"/>
    <w:rsid w:val="0043715F"/>
    <w:rsid w:val="004372A9"/>
    <w:rsid w:val="00437695"/>
    <w:rsid w:val="00437A7F"/>
    <w:rsid w:val="00437CE8"/>
    <w:rsid w:val="00437CFC"/>
    <w:rsid w:val="00437D48"/>
    <w:rsid w:val="004406D4"/>
    <w:rsid w:val="00440AD2"/>
    <w:rsid w:val="00440B2C"/>
    <w:rsid w:val="00440B2D"/>
    <w:rsid w:val="00440B37"/>
    <w:rsid w:val="00440EC4"/>
    <w:rsid w:val="004418B7"/>
    <w:rsid w:val="00441EC9"/>
    <w:rsid w:val="00442AE3"/>
    <w:rsid w:val="00444341"/>
    <w:rsid w:val="004447A2"/>
    <w:rsid w:val="00444839"/>
    <w:rsid w:val="00444C51"/>
    <w:rsid w:val="00444C8C"/>
    <w:rsid w:val="00444E39"/>
    <w:rsid w:val="00445887"/>
    <w:rsid w:val="00445922"/>
    <w:rsid w:val="00445AB2"/>
    <w:rsid w:val="00445D90"/>
    <w:rsid w:val="00445F37"/>
    <w:rsid w:val="00447046"/>
    <w:rsid w:val="0044758E"/>
    <w:rsid w:val="004505F6"/>
    <w:rsid w:val="00450AF3"/>
    <w:rsid w:val="00450E3E"/>
    <w:rsid w:val="00451C23"/>
    <w:rsid w:val="00451E80"/>
    <w:rsid w:val="00452B8A"/>
    <w:rsid w:val="00452C26"/>
    <w:rsid w:val="00452F3D"/>
    <w:rsid w:val="004532A0"/>
    <w:rsid w:val="00453AEE"/>
    <w:rsid w:val="00453CC6"/>
    <w:rsid w:val="00453D0B"/>
    <w:rsid w:val="00453DEE"/>
    <w:rsid w:val="00453F40"/>
    <w:rsid w:val="004544AB"/>
    <w:rsid w:val="00454539"/>
    <w:rsid w:val="00454896"/>
    <w:rsid w:val="004557CE"/>
    <w:rsid w:val="00455D17"/>
    <w:rsid w:val="00455DED"/>
    <w:rsid w:val="0045756B"/>
    <w:rsid w:val="00457EA6"/>
    <w:rsid w:val="0046008E"/>
    <w:rsid w:val="00460365"/>
    <w:rsid w:val="0046047B"/>
    <w:rsid w:val="004616EB"/>
    <w:rsid w:val="0046188A"/>
    <w:rsid w:val="004618B6"/>
    <w:rsid w:val="00461D6D"/>
    <w:rsid w:val="00461EF9"/>
    <w:rsid w:val="004621DA"/>
    <w:rsid w:val="004628C9"/>
    <w:rsid w:val="00462A7B"/>
    <w:rsid w:val="00462C84"/>
    <w:rsid w:val="00463318"/>
    <w:rsid w:val="00463E04"/>
    <w:rsid w:val="00464E85"/>
    <w:rsid w:val="00465383"/>
    <w:rsid w:val="00465BF0"/>
    <w:rsid w:val="0046604A"/>
    <w:rsid w:val="00466143"/>
    <w:rsid w:val="0046645E"/>
    <w:rsid w:val="00466510"/>
    <w:rsid w:val="00467219"/>
    <w:rsid w:val="00467876"/>
    <w:rsid w:val="00467AE1"/>
    <w:rsid w:val="00467C9C"/>
    <w:rsid w:val="0047009E"/>
    <w:rsid w:val="00471045"/>
    <w:rsid w:val="0047127D"/>
    <w:rsid w:val="00471383"/>
    <w:rsid w:val="00471652"/>
    <w:rsid w:val="00471D96"/>
    <w:rsid w:val="00472311"/>
    <w:rsid w:val="00472497"/>
    <w:rsid w:val="004729EA"/>
    <w:rsid w:val="004729F2"/>
    <w:rsid w:val="00472A38"/>
    <w:rsid w:val="00473106"/>
    <w:rsid w:val="004733CB"/>
    <w:rsid w:val="0047450C"/>
    <w:rsid w:val="004748FF"/>
    <w:rsid w:val="00474B2C"/>
    <w:rsid w:val="00474C4F"/>
    <w:rsid w:val="004750E3"/>
    <w:rsid w:val="004751B1"/>
    <w:rsid w:val="00475321"/>
    <w:rsid w:val="00475373"/>
    <w:rsid w:val="00475D93"/>
    <w:rsid w:val="00475E88"/>
    <w:rsid w:val="004769AB"/>
    <w:rsid w:val="00476AC3"/>
    <w:rsid w:val="00476F1E"/>
    <w:rsid w:val="004776D6"/>
    <w:rsid w:val="00477E87"/>
    <w:rsid w:val="0048009E"/>
    <w:rsid w:val="00480682"/>
    <w:rsid w:val="00480EBA"/>
    <w:rsid w:val="00481245"/>
    <w:rsid w:val="004818B8"/>
    <w:rsid w:val="00481DDB"/>
    <w:rsid w:val="004830FC"/>
    <w:rsid w:val="004838FC"/>
    <w:rsid w:val="00483E62"/>
    <w:rsid w:val="00483EDC"/>
    <w:rsid w:val="004845FB"/>
    <w:rsid w:val="00484B69"/>
    <w:rsid w:val="004858E0"/>
    <w:rsid w:val="00485D5D"/>
    <w:rsid w:val="00486202"/>
    <w:rsid w:val="00486CBB"/>
    <w:rsid w:val="0048754D"/>
    <w:rsid w:val="00487E5E"/>
    <w:rsid w:val="004901AD"/>
    <w:rsid w:val="004909B5"/>
    <w:rsid w:val="00490A07"/>
    <w:rsid w:val="00490A6C"/>
    <w:rsid w:val="00490EE0"/>
    <w:rsid w:val="00491189"/>
    <w:rsid w:val="00491794"/>
    <w:rsid w:val="00491806"/>
    <w:rsid w:val="00491AA7"/>
    <w:rsid w:val="00492815"/>
    <w:rsid w:val="00492A9E"/>
    <w:rsid w:val="00492ABB"/>
    <w:rsid w:val="00492BFD"/>
    <w:rsid w:val="00492E03"/>
    <w:rsid w:val="0049317C"/>
    <w:rsid w:val="004939C3"/>
    <w:rsid w:val="00493FEE"/>
    <w:rsid w:val="004942C5"/>
    <w:rsid w:val="004942E9"/>
    <w:rsid w:val="004949D4"/>
    <w:rsid w:val="00494CB3"/>
    <w:rsid w:val="00495656"/>
    <w:rsid w:val="00495CBB"/>
    <w:rsid w:val="00495D72"/>
    <w:rsid w:val="004965D3"/>
    <w:rsid w:val="00496737"/>
    <w:rsid w:val="00496D71"/>
    <w:rsid w:val="00496FEA"/>
    <w:rsid w:val="0049704C"/>
    <w:rsid w:val="004971A8"/>
    <w:rsid w:val="00497479"/>
    <w:rsid w:val="00497492"/>
    <w:rsid w:val="00497688"/>
    <w:rsid w:val="004A0F51"/>
    <w:rsid w:val="004A1662"/>
    <w:rsid w:val="004A1959"/>
    <w:rsid w:val="004A19AC"/>
    <w:rsid w:val="004A1B8F"/>
    <w:rsid w:val="004A1C0C"/>
    <w:rsid w:val="004A2305"/>
    <w:rsid w:val="004A308C"/>
    <w:rsid w:val="004A3378"/>
    <w:rsid w:val="004A44AB"/>
    <w:rsid w:val="004A44B2"/>
    <w:rsid w:val="004A4506"/>
    <w:rsid w:val="004A463A"/>
    <w:rsid w:val="004A46DE"/>
    <w:rsid w:val="004A476F"/>
    <w:rsid w:val="004A4950"/>
    <w:rsid w:val="004A5065"/>
    <w:rsid w:val="004A56E1"/>
    <w:rsid w:val="004A57C2"/>
    <w:rsid w:val="004A63FD"/>
    <w:rsid w:val="004A6B3F"/>
    <w:rsid w:val="004A6E5B"/>
    <w:rsid w:val="004A73BF"/>
    <w:rsid w:val="004A7ADA"/>
    <w:rsid w:val="004A7D58"/>
    <w:rsid w:val="004A7E46"/>
    <w:rsid w:val="004B0141"/>
    <w:rsid w:val="004B020C"/>
    <w:rsid w:val="004B0228"/>
    <w:rsid w:val="004B0A7A"/>
    <w:rsid w:val="004B13A0"/>
    <w:rsid w:val="004B15FA"/>
    <w:rsid w:val="004B1921"/>
    <w:rsid w:val="004B1B57"/>
    <w:rsid w:val="004B1BED"/>
    <w:rsid w:val="004B1DEE"/>
    <w:rsid w:val="004B1E7D"/>
    <w:rsid w:val="004B2034"/>
    <w:rsid w:val="004B284A"/>
    <w:rsid w:val="004B2F45"/>
    <w:rsid w:val="004B2FA4"/>
    <w:rsid w:val="004B328B"/>
    <w:rsid w:val="004B353B"/>
    <w:rsid w:val="004B385E"/>
    <w:rsid w:val="004B3AF4"/>
    <w:rsid w:val="004B3F3E"/>
    <w:rsid w:val="004B40DF"/>
    <w:rsid w:val="004B4347"/>
    <w:rsid w:val="004B43F6"/>
    <w:rsid w:val="004B44AE"/>
    <w:rsid w:val="004B49D2"/>
    <w:rsid w:val="004B4A6D"/>
    <w:rsid w:val="004B4B11"/>
    <w:rsid w:val="004B5034"/>
    <w:rsid w:val="004B533F"/>
    <w:rsid w:val="004B5500"/>
    <w:rsid w:val="004B6432"/>
    <w:rsid w:val="004B6E70"/>
    <w:rsid w:val="004B6ED5"/>
    <w:rsid w:val="004B722E"/>
    <w:rsid w:val="004B78C8"/>
    <w:rsid w:val="004C0003"/>
    <w:rsid w:val="004C0B97"/>
    <w:rsid w:val="004C0BE5"/>
    <w:rsid w:val="004C0D59"/>
    <w:rsid w:val="004C0FA4"/>
    <w:rsid w:val="004C1571"/>
    <w:rsid w:val="004C1587"/>
    <w:rsid w:val="004C160D"/>
    <w:rsid w:val="004C1AAD"/>
    <w:rsid w:val="004C1F4E"/>
    <w:rsid w:val="004C1FC0"/>
    <w:rsid w:val="004C21A8"/>
    <w:rsid w:val="004C258C"/>
    <w:rsid w:val="004C298E"/>
    <w:rsid w:val="004C31C3"/>
    <w:rsid w:val="004C394D"/>
    <w:rsid w:val="004C3AE7"/>
    <w:rsid w:val="004C3F89"/>
    <w:rsid w:val="004C40A9"/>
    <w:rsid w:val="004C4530"/>
    <w:rsid w:val="004C4E35"/>
    <w:rsid w:val="004C53CE"/>
    <w:rsid w:val="004C5590"/>
    <w:rsid w:val="004C55DD"/>
    <w:rsid w:val="004C61E3"/>
    <w:rsid w:val="004C65B0"/>
    <w:rsid w:val="004C6789"/>
    <w:rsid w:val="004C6DA2"/>
    <w:rsid w:val="004C7398"/>
    <w:rsid w:val="004C775A"/>
    <w:rsid w:val="004C78C0"/>
    <w:rsid w:val="004C7C9F"/>
    <w:rsid w:val="004C7FF8"/>
    <w:rsid w:val="004D00AE"/>
    <w:rsid w:val="004D0234"/>
    <w:rsid w:val="004D035B"/>
    <w:rsid w:val="004D0AB8"/>
    <w:rsid w:val="004D0DE0"/>
    <w:rsid w:val="004D16AF"/>
    <w:rsid w:val="004D16B5"/>
    <w:rsid w:val="004D187B"/>
    <w:rsid w:val="004D1946"/>
    <w:rsid w:val="004D1FBB"/>
    <w:rsid w:val="004D2028"/>
    <w:rsid w:val="004D21DF"/>
    <w:rsid w:val="004D2277"/>
    <w:rsid w:val="004D2420"/>
    <w:rsid w:val="004D2865"/>
    <w:rsid w:val="004D3002"/>
    <w:rsid w:val="004D30B5"/>
    <w:rsid w:val="004D34FE"/>
    <w:rsid w:val="004D3E84"/>
    <w:rsid w:val="004D41AC"/>
    <w:rsid w:val="004D47DB"/>
    <w:rsid w:val="004D4848"/>
    <w:rsid w:val="004D4BE8"/>
    <w:rsid w:val="004D5258"/>
    <w:rsid w:val="004D59CA"/>
    <w:rsid w:val="004D5C8B"/>
    <w:rsid w:val="004D6333"/>
    <w:rsid w:val="004D7543"/>
    <w:rsid w:val="004E054F"/>
    <w:rsid w:val="004E0DD1"/>
    <w:rsid w:val="004E11B6"/>
    <w:rsid w:val="004E12CC"/>
    <w:rsid w:val="004E14DC"/>
    <w:rsid w:val="004E171E"/>
    <w:rsid w:val="004E1DE1"/>
    <w:rsid w:val="004E218F"/>
    <w:rsid w:val="004E258C"/>
    <w:rsid w:val="004E2595"/>
    <w:rsid w:val="004E2598"/>
    <w:rsid w:val="004E26E8"/>
    <w:rsid w:val="004E2AEC"/>
    <w:rsid w:val="004E2FDA"/>
    <w:rsid w:val="004E3852"/>
    <w:rsid w:val="004E3BD2"/>
    <w:rsid w:val="004E433D"/>
    <w:rsid w:val="004E4CEB"/>
    <w:rsid w:val="004E4F99"/>
    <w:rsid w:val="004E5317"/>
    <w:rsid w:val="004E5481"/>
    <w:rsid w:val="004E591C"/>
    <w:rsid w:val="004E5AB2"/>
    <w:rsid w:val="004E5FFF"/>
    <w:rsid w:val="004E6334"/>
    <w:rsid w:val="004E6471"/>
    <w:rsid w:val="004E698B"/>
    <w:rsid w:val="004E6A80"/>
    <w:rsid w:val="004E6BBB"/>
    <w:rsid w:val="004E6D0C"/>
    <w:rsid w:val="004E7A1A"/>
    <w:rsid w:val="004E7EC4"/>
    <w:rsid w:val="004E7FF8"/>
    <w:rsid w:val="004F006C"/>
    <w:rsid w:val="004F0359"/>
    <w:rsid w:val="004F04CD"/>
    <w:rsid w:val="004F06AB"/>
    <w:rsid w:val="004F071F"/>
    <w:rsid w:val="004F0959"/>
    <w:rsid w:val="004F09C4"/>
    <w:rsid w:val="004F0CEA"/>
    <w:rsid w:val="004F1095"/>
    <w:rsid w:val="004F1204"/>
    <w:rsid w:val="004F125D"/>
    <w:rsid w:val="004F1378"/>
    <w:rsid w:val="004F16FD"/>
    <w:rsid w:val="004F192C"/>
    <w:rsid w:val="004F19AA"/>
    <w:rsid w:val="004F1E28"/>
    <w:rsid w:val="004F1F91"/>
    <w:rsid w:val="004F204C"/>
    <w:rsid w:val="004F27A6"/>
    <w:rsid w:val="004F2AA5"/>
    <w:rsid w:val="004F2D62"/>
    <w:rsid w:val="004F3977"/>
    <w:rsid w:val="004F415C"/>
    <w:rsid w:val="004F422A"/>
    <w:rsid w:val="004F44D7"/>
    <w:rsid w:val="004F44DE"/>
    <w:rsid w:val="004F4DE7"/>
    <w:rsid w:val="004F4FD2"/>
    <w:rsid w:val="004F51B4"/>
    <w:rsid w:val="004F52D0"/>
    <w:rsid w:val="004F5300"/>
    <w:rsid w:val="004F54FB"/>
    <w:rsid w:val="004F6033"/>
    <w:rsid w:val="004F6CB8"/>
    <w:rsid w:val="004F6D8A"/>
    <w:rsid w:val="004F6F50"/>
    <w:rsid w:val="004F736F"/>
    <w:rsid w:val="004F73C8"/>
    <w:rsid w:val="004F77BF"/>
    <w:rsid w:val="004F7B36"/>
    <w:rsid w:val="004F7E33"/>
    <w:rsid w:val="005003CA"/>
    <w:rsid w:val="005006F2"/>
    <w:rsid w:val="00500BA2"/>
    <w:rsid w:val="00500BE0"/>
    <w:rsid w:val="00500BEE"/>
    <w:rsid w:val="005018E0"/>
    <w:rsid w:val="00501A1A"/>
    <w:rsid w:val="00501B26"/>
    <w:rsid w:val="00501BD5"/>
    <w:rsid w:val="00502415"/>
    <w:rsid w:val="00503237"/>
    <w:rsid w:val="00503AB9"/>
    <w:rsid w:val="00503B05"/>
    <w:rsid w:val="005045C2"/>
    <w:rsid w:val="00504B04"/>
    <w:rsid w:val="00504BA9"/>
    <w:rsid w:val="00505271"/>
    <w:rsid w:val="00505B9C"/>
    <w:rsid w:val="00506092"/>
    <w:rsid w:val="005061FB"/>
    <w:rsid w:val="00506364"/>
    <w:rsid w:val="005063B1"/>
    <w:rsid w:val="0050684F"/>
    <w:rsid w:val="00506D2F"/>
    <w:rsid w:val="00506DA3"/>
    <w:rsid w:val="005074E6"/>
    <w:rsid w:val="00507693"/>
    <w:rsid w:val="005078E1"/>
    <w:rsid w:val="00507B70"/>
    <w:rsid w:val="00507BBF"/>
    <w:rsid w:val="00507EAD"/>
    <w:rsid w:val="00510044"/>
    <w:rsid w:val="00510DFD"/>
    <w:rsid w:val="00510E0D"/>
    <w:rsid w:val="0051106D"/>
    <w:rsid w:val="00511591"/>
    <w:rsid w:val="00511C4C"/>
    <w:rsid w:val="005126E2"/>
    <w:rsid w:val="005127E4"/>
    <w:rsid w:val="00512F7B"/>
    <w:rsid w:val="0051316F"/>
    <w:rsid w:val="005137FE"/>
    <w:rsid w:val="00513A70"/>
    <w:rsid w:val="00513AF1"/>
    <w:rsid w:val="00513AF6"/>
    <w:rsid w:val="00513E39"/>
    <w:rsid w:val="005147E9"/>
    <w:rsid w:val="0051504C"/>
    <w:rsid w:val="005156DF"/>
    <w:rsid w:val="00515711"/>
    <w:rsid w:val="00515FF0"/>
    <w:rsid w:val="00516F90"/>
    <w:rsid w:val="00517472"/>
    <w:rsid w:val="00517498"/>
    <w:rsid w:val="005176CE"/>
    <w:rsid w:val="0051775B"/>
    <w:rsid w:val="00517939"/>
    <w:rsid w:val="00517D3B"/>
    <w:rsid w:val="005202DE"/>
    <w:rsid w:val="0052034D"/>
    <w:rsid w:val="00520475"/>
    <w:rsid w:val="00520EA7"/>
    <w:rsid w:val="00521403"/>
    <w:rsid w:val="00521A35"/>
    <w:rsid w:val="00521BA4"/>
    <w:rsid w:val="00522053"/>
    <w:rsid w:val="00522433"/>
    <w:rsid w:val="00522669"/>
    <w:rsid w:val="005229F6"/>
    <w:rsid w:val="00522B48"/>
    <w:rsid w:val="00522EA9"/>
    <w:rsid w:val="005232C8"/>
    <w:rsid w:val="005232EA"/>
    <w:rsid w:val="00523900"/>
    <w:rsid w:val="00523B80"/>
    <w:rsid w:val="00523CBF"/>
    <w:rsid w:val="00524220"/>
    <w:rsid w:val="005242F1"/>
    <w:rsid w:val="005243E1"/>
    <w:rsid w:val="00524670"/>
    <w:rsid w:val="00524DD5"/>
    <w:rsid w:val="005255DF"/>
    <w:rsid w:val="005258F4"/>
    <w:rsid w:val="00525AAB"/>
    <w:rsid w:val="00525CAD"/>
    <w:rsid w:val="00526225"/>
    <w:rsid w:val="0052632D"/>
    <w:rsid w:val="005264C1"/>
    <w:rsid w:val="00526BB2"/>
    <w:rsid w:val="00526F6A"/>
    <w:rsid w:val="005272E8"/>
    <w:rsid w:val="00527440"/>
    <w:rsid w:val="00527CB6"/>
    <w:rsid w:val="00530EA1"/>
    <w:rsid w:val="0053112D"/>
    <w:rsid w:val="0053147D"/>
    <w:rsid w:val="00531A4B"/>
    <w:rsid w:val="00531B7D"/>
    <w:rsid w:val="005329BC"/>
    <w:rsid w:val="005337F5"/>
    <w:rsid w:val="00533B8C"/>
    <w:rsid w:val="00533F64"/>
    <w:rsid w:val="0053449A"/>
    <w:rsid w:val="0053470F"/>
    <w:rsid w:val="00534D94"/>
    <w:rsid w:val="00534F09"/>
    <w:rsid w:val="00534F4D"/>
    <w:rsid w:val="005352DC"/>
    <w:rsid w:val="00535322"/>
    <w:rsid w:val="005354B5"/>
    <w:rsid w:val="0053560F"/>
    <w:rsid w:val="00535BE7"/>
    <w:rsid w:val="005360FF"/>
    <w:rsid w:val="005365BD"/>
    <w:rsid w:val="005366E4"/>
    <w:rsid w:val="00536883"/>
    <w:rsid w:val="005368BF"/>
    <w:rsid w:val="00536B0A"/>
    <w:rsid w:val="00536E3B"/>
    <w:rsid w:val="00536EEB"/>
    <w:rsid w:val="005374C9"/>
    <w:rsid w:val="0053776F"/>
    <w:rsid w:val="005402D7"/>
    <w:rsid w:val="00540E76"/>
    <w:rsid w:val="00540F3A"/>
    <w:rsid w:val="0054120C"/>
    <w:rsid w:val="005418D3"/>
    <w:rsid w:val="00542436"/>
    <w:rsid w:val="0054259B"/>
    <w:rsid w:val="005428DF"/>
    <w:rsid w:val="00542CF4"/>
    <w:rsid w:val="00542D37"/>
    <w:rsid w:val="005430F1"/>
    <w:rsid w:val="005431A3"/>
    <w:rsid w:val="00543931"/>
    <w:rsid w:val="00543B76"/>
    <w:rsid w:val="00543D16"/>
    <w:rsid w:val="0054472C"/>
    <w:rsid w:val="005455E3"/>
    <w:rsid w:val="00546296"/>
    <w:rsid w:val="005465D2"/>
    <w:rsid w:val="005468A1"/>
    <w:rsid w:val="005471E8"/>
    <w:rsid w:val="00547682"/>
    <w:rsid w:val="00547815"/>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27E8"/>
    <w:rsid w:val="00553C54"/>
    <w:rsid w:val="0055426D"/>
    <w:rsid w:val="00555628"/>
    <w:rsid w:val="00555BBA"/>
    <w:rsid w:val="00556006"/>
    <w:rsid w:val="00556939"/>
    <w:rsid w:val="00557EFF"/>
    <w:rsid w:val="0056077A"/>
    <w:rsid w:val="00560F95"/>
    <w:rsid w:val="00560F99"/>
    <w:rsid w:val="0056144A"/>
    <w:rsid w:val="00561483"/>
    <w:rsid w:val="00561509"/>
    <w:rsid w:val="00561AB2"/>
    <w:rsid w:val="00561BDB"/>
    <w:rsid w:val="0056218D"/>
    <w:rsid w:val="00562C15"/>
    <w:rsid w:val="005631AD"/>
    <w:rsid w:val="00563274"/>
    <w:rsid w:val="005633BA"/>
    <w:rsid w:val="00563721"/>
    <w:rsid w:val="00563729"/>
    <w:rsid w:val="00563E57"/>
    <w:rsid w:val="0056434A"/>
    <w:rsid w:val="005652CC"/>
    <w:rsid w:val="005657F5"/>
    <w:rsid w:val="00565AEF"/>
    <w:rsid w:val="005662A5"/>
    <w:rsid w:val="0056656E"/>
    <w:rsid w:val="00566ACE"/>
    <w:rsid w:val="00567792"/>
    <w:rsid w:val="00567D9B"/>
    <w:rsid w:val="0057072F"/>
    <w:rsid w:val="00570B11"/>
    <w:rsid w:val="00570C28"/>
    <w:rsid w:val="00570D81"/>
    <w:rsid w:val="00571327"/>
    <w:rsid w:val="0057157C"/>
    <w:rsid w:val="00571AA3"/>
    <w:rsid w:val="005727B0"/>
    <w:rsid w:val="0057325E"/>
    <w:rsid w:val="005736D1"/>
    <w:rsid w:val="00573A6E"/>
    <w:rsid w:val="00573EA8"/>
    <w:rsid w:val="005749EA"/>
    <w:rsid w:val="00574ACC"/>
    <w:rsid w:val="00575A59"/>
    <w:rsid w:val="00576015"/>
    <w:rsid w:val="0057627E"/>
    <w:rsid w:val="005765BC"/>
    <w:rsid w:val="00576612"/>
    <w:rsid w:val="00577579"/>
    <w:rsid w:val="005775B1"/>
    <w:rsid w:val="0057780D"/>
    <w:rsid w:val="00577A37"/>
    <w:rsid w:val="005802D0"/>
    <w:rsid w:val="005802F0"/>
    <w:rsid w:val="005809B7"/>
    <w:rsid w:val="00580B7B"/>
    <w:rsid w:val="00580DB4"/>
    <w:rsid w:val="0058177C"/>
    <w:rsid w:val="00581A82"/>
    <w:rsid w:val="00581B0C"/>
    <w:rsid w:val="00581E55"/>
    <w:rsid w:val="00582352"/>
    <w:rsid w:val="00582449"/>
    <w:rsid w:val="005826F2"/>
    <w:rsid w:val="00582C09"/>
    <w:rsid w:val="0058314E"/>
    <w:rsid w:val="00583157"/>
    <w:rsid w:val="005833AC"/>
    <w:rsid w:val="00583587"/>
    <w:rsid w:val="0058374A"/>
    <w:rsid w:val="00583BB8"/>
    <w:rsid w:val="00583CCF"/>
    <w:rsid w:val="00583D51"/>
    <w:rsid w:val="00583F17"/>
    <w:rsid w:val="0058418B"/>
    <w:rsid w:val="00584414"/>
    <w:rsid w:val="00584452"/>
    <w:rsid w:val="00584EBF"/>
    <w:rsid w:val="005861D7"/>
    <w:rsid w:val="00586CBF"/>
    <w:rsid w:val="00586DBE"/>
    <w:rsid w:val="00587061"/>
    <w:rsid w:val="0058732A"/>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39DE"/>
    <w:rsid w:val="00594077"/>
    <w:rsid w:val="005940F2"/>
    <w:rsid w:val="00594571"/>
    <w:rsid w:val="00594574"/>
    <w:rsid w:val="0059463F"/>
    <w:rsid w:val="00594920"/>
    <w:rsid w:val="00594C7A"/>
    <w:rsid w:val="00594C7B"/>
    <w:rsid w:val="00594E6C"/>
    <w:rsid w:val="005950D1"/>
    <w:rsid w:val="00595702"/>
    <w:rsid w:val="00595836"/>
    <w:rsid w:val="00596035"/>
    <w:rsid w:val="0059622D"/>
    <w:rsid w:val="0059623A"/>
    <w:rsid w:val="005964B0"/>
    <w:rsid w:val="00596D92"/>
    <w:rsid w:val="0059756A"/>
    <w:rsid w:val="005977D0"/>
    <w:rsid w:val="0059783C"/>
    <w:rsid w:val="00597FF2"/>
    <w:rsid w:val="005A0E5F"/>
    <w:rsid w:val="005A13D1"/>
    <w:rsid w:val="005A1A79"/>
    <w:rsid w:val="005A1B46"/>
    <w:rsid w:val="005A1BEE"/>
    <w:rsid w:val="005A25E1"/>
    <w:rsid w:val="005A28FB"/>
    <w:rsid w:val="005A295D"/>
    <w:rsid w:val="005A2D98"/>
    <w:rsid w:val="005A2E56"/>
    <w:rsid w:val="005A3756"/>
    <w:rsid w:val="005A4ABE"/>
    <w:rsid w:val="005A4C1E"/>
    <w:rsid w:val="005A4D4E"/>
    <w:rsid w:val="005A4FEF"/>
    <w:rsid w:val="005A60CA"/>
    <w:rsid w:val="005A73EE"/>
    <w:rsid w:val="005A782B"/>
    <w:rsid w:val="005A79DD"/>
    <w:rsid w:val="005A7E78"/>
    <w:rsid w:val="005B0512"/>
    <w:rsid w:val="005B18C0"/>
    <w:rsid w:val="005B21DD"/>
    <w:rsid w:val="005B2628"/>
    <w:rsid w:val="005B2734"/>
    <w:rsid w:val="005B330D"/>
    <w:rsid w:val="005B337C"/>
    <w:rsid w:val="005B352F"/>
    <w:rsid w:val="005B3B36"/>
    <w:rsid w:val="005B3E22"/>
    <w:rsid w:val="005B438B"/>
    <w:rsid w:val="005B48B8"/>
    <w:rsid w:val="005B4E3B"/>
    <w:rsid w:val="005B520C"/>
    <w:rsid w:val="005B52CC"/>
    <w:rsid w:val="005B5CFE"/>
    <w:rsid w:val="005B5F8B"/>
    <w:rsid w:val="005B5FDA"/>
    <w:rsid w:val="005B66A1"/>
    <w:rsid w:val="005B678D"/>
    <w:rsid w:val="005B689E"/>
    <w:rsid w:val="005B6B89"/>
    <w:rsid w:val="005B7257"/>
    <w:rsid w:val="005B742C"/>
    <w:rsid w:val="005B7448"/>
    <w:rsid w:val="005C001E"/>
    <w:rsid w:val="005C0478"/>
    <w:rsid w:val="005C04B4"/>
    <w:rsid w:val="005C0758"/>
    <w:rsid w:val="005C0BB9"/>
    <w:rsid w:val="005C0F0A"/>
    <w:rsid w:val="005C1818"/>
    <w:rsid w:val="005C1836"/>
    <w:rsid w:val="005C1D98"/>
    <w:rsid w:val="005C2371"/>
    <w:rsid w:val="005C29E9"/>
    <w:rsid w:val="005C3913"/>
    <w:rsid w:val="005C3F4E"/>
    <w:rsid w:val="005C5DDE"/>
    <w:rsid w:val="005C6020"/>
    <w:rsid w:val="005C6A64"/>
    <w:rsid w:val="005C6C69"/>
    <w:rsid w:val="005C7528"/>
    <w:rsid w:val="005C7A8F"/>
    <w:rsid w:val="005D027F"/>
    <w:rsid w:val="005D046D"/>
    <w:rsid w:val="005D0FA0"/>
    <w:rsid w:val="005D1021"/>
    <w:rsid w:val="005D1113"/>
    <w:rsid w:val="005D1187"/>
    <w:rsid w:val="005D1569"/>
    <w:rsid w:val="005D1E3F"/>
    <w:rsid w:val="005D2472"/>
    <w:rsid w:val="005D3021"/>
    <w:rsid w:val="005D3591"/>
    <w:rsid w:val="005D3759"/>
    <w:rsid w:val="005D3775"/>
    <w:rsid w:val="005D39C5"/>
    <w:rsid w:val="005D3DEA"/>
    <w:rsid w:val="005D4A9A"/>
    <w:rsid w:val="005D50E0"/>
    <w:rsid w:val="005D591C"/>
    <w:rsid w:val="005D5D64"/>
    <w:rsid w:val="005D6709"/>
    <w:rsid w:val="005D6784"/>
    <w:rsid w:val="005D6A5E"/>
    <w:rsid w:val="005D6F64"/>
    <w:rsid w:val="005D751B"/>
    <w:rsid w:val="005D7C2B"/>
    <w:rsid w:val="005D7CD0"/>
    <w:rsid w:val="005D7ED1"/>
    <w:rsid w:val="005E059D"/>
    <w:rsid w:val="005E07A4"/>
    <w:rsid w:val="005E0808"/>
    <w:rsid w:val="005E124D"/>
    <w:rsid w:val="005E13E3"/>
    <w:rsid w:val="005E1948"/>
    <w:rsid w:val="005E194E"/>
    <w:rsid w:val="005E2091"/>
    <w:rsid w:val="005E26A5"/>
    <w:rsid w:val="005E29B4"/>
    <w:rsid w:val="005E2D77"/>
    <w:rsid w:val="005E2E83"/>
    <w:rsid w:val="005E30E1"/>
    <w:rsid w:val="005E3131"/>
    <w:rsid w:val="005E31F6"/>
    <w:rsid w:val="005E3AB1"/>
    <w:rsid w:val="005E3DD8"/>
    <w:rsid w:val="005E4C30"/>
    <w:rsid w:val="005E5151"/>
    <w:rsid w:val="005E5D23"/>
    <w:rsid w:val="005E5E71"/>
    <w:rsid w:val="005E6981"/>
    <w:rsid w:val="005E79BC"/>
    <w:rsid w:val="005F01EB"/>
    <w:rsid w:val="005F030C"/>
    <w:rsid w:val="005F03A6"/>
    <w:rsid w:val="005F04B0"/>
    <w:rsid w:val="005F0568"/>
    <w:rsid w:val="005F13D9"/>
    <w:rsid w:val="005F1AD8"/>
    <w:rsid w:val="005F1BD1"/>
    <w:rsid w:val="005F1D6C"/>
    <w:rsid w:val="005F217C"/>
    <w:rsid w:val="005F27AE"/>
    <w:rsid w:val="005F291C"/>
    <w:rsid w:val="005F2E3A"/>
    <w:rsid w:val="005F3544"/>
    <w:rsid w:val="005F3990"/>
    <w:rsid w:val="005F3A19"/>
    <w:rsid w:val="005F4213"/>
    <w:rsid w:val="005F4840"/>
    <w:rsid w:val="005F4B02"/>
    <w:rsid w:val="005F5805"/>
    <w:rsid w:val="005F5DB4"/>
    <w:rsid w:val="005F5F24"/>
    <w:rsid w:val="005F6083"/>
    <w:rsid w:val="005F62F4"/>
    <w:rsid w:val="005F6506"/>
    <w:rsid w:val="005F6E66"/>
    <w:rsid w:val="005F6F43"/>
    <w:rsid w:val="005F6F6B"/>
    <w:rsid w:val="005F72AC"/>
    <w:rsid w:val="005F7510"/>
    <w:rsid w:val="005F7732"/>
    <w:rsid w:val="005F7967"/>
    <w:rsid w:val="005F7F04"/>
    <w:rsid w:val="00600479"/>
    <w:rsid w:val="00600AED"/>
    <w:rsid w:val="00601DBC"/>
    <w:rsid w:val="00602162"/>
    <w:rsid w:val="00602309"/>
    <w:rsid w:val="00603685"/>
    <w:rsid w:val="006045D3"/>
    <w:rsid w:val="00605130"/>
    <w:rsid w:val="0060555F"/>
    <w:rsid w:val="006055F3"/>
    <w:rsid w:val="006056DC"/>
    <w:rsid w:val="00605C61"/>
    <w:rsid w:val="006061CA"/>
    <w:rsid w:val="00606974"/>
    <w:rsid w:val="00606C74"/>
    <w:rsid w:val="006074BD"/>
    <w:rsid w:val="00607961"/>
    <w:rsid w:val="006100C4"/>
    <w:rsid w:val="00610E73"/>
    <w:rsid w:val="006112EB"/>
    <w:rsid w:val="00611349"/>
    <w:rsid w:val="00611480"/>
    <w:rsid w:val="006114AF"/>
    <w:rsid w:val="00611AD6"/>
    <w:rsid w:val="00611B8F"/>
    <w:rsid w:val="00611D1A"/>
    <w:rsid w:val="00611D29"/>
    <w:rsid w:val="0061215A"/>
    <w:rsid w:val="006122BA"/>
    <w:rsid w:val="00612A2A"/>
    <w:rsid w:val="00612A99"/>
    <w:rsid w:val="00612C7D"/>
    <w:rsid w:val="00612E2B"/>
    <w:rsid w:val="006131F1"/>
    <w:rsid w:val="00613228"/>
    <w:rsid w:val="00613313"/>
    <w:rsid w:val="00613AD3"/>
    <w:rsid w:val="006140CB"/>
    <w:rsid w:val="00614284"/>
    <w:rsid w:val="006145E4"/>
    <w:rsid w:val="00614894"/>
    <w:rsid w:val="00614DBF"/>
    <w:rsid w:val="00615A65"/>
    <w:rsid w:val="00615E27"/>
    <w:rsid w:val="00615ED9"/>
    <w:rsid w:val="00616832"/>
    <w:rsid w:val="00616FF2"/>
    <w:rsid w:val="00617401"/>
    <w:rsid w:val="00617D42"/>
    <w:rsid w:val="00620220"/>
    <w:rsid w:val="0062045C"/>
    <w:rsid w:val="00620A88"/>
    <w:rsid w:val="00620F06"/>
    <w:rsid w:val="00621478"/>
    <w:rsid w:val="00621CDB"/>
    <w:rsid w:val="00621D69"/>
    <w:rsid w:val="0062206B"/>
    <w:rsid w:val="0062222B"/>
    <w:rsid w:val="0062249A"/>
    <w:rsid w:val="006226F2"/>
    <w:rsid w:val="00622808"/>
    <w:rsid w:val="00622846"/>
    <w:rsid w:val="00622E89"/>
    <w:rsid w:val="00623229"/>
    <w:rsid w:val="00623471"/>
    <w:rsid w:val="00623540"/>
    <w:rsid w:val="006236D3"/>
    <w:rsid w:val="00623F1E"/>
    <w:rsid w:val="006242B5"/>
    <w:rsid w:val="0062433B"/>
    <w:rsid w:val="00624419"/>
    <w:rsid w:val="0062473C"/>
    <w:rsid w:val="00624A1E"/>
    <w:rsid w:val="0062524E"/>
    <w:rsid w:val="0062527D"/>
    <w:rsid w:val="00625FCE"/>
    <w:rsid w:val="00625FDF"/>
    <w:rsid w:val="00626294"/>
    <w:rsid w:val="00626503"/>
    <w:rsid w:val="006265B8"/>
    <w:rsid w:val="00626885"/>
    <w:rsid w:val="00626B80"/>
    <w:rsid w:val="00626DFF"/>
    <w:rsid w:val="00627037"/>
    <w:rsid w:val="0062705C"/>
    <w:rsid w:val="00627085"/>
    <w:rsid w:val="00627564"/>
    <w:rsid w:val="00627AE4"/>
    <w:rsid w:val="00627B6C"/>
    <w:rsid w:val="00627EF7"/>
    <w:rsid w:val="0063079A"/>
    <w:rsid w:val="006309DA"/>
    <w:rsid w:val="00630DE5"/>
    <w:rsid w:val="00630E10"/>
    <w:rsid w:val="00630E9D"/>
    <w:rsid w:val="00630EA5"/>
    <w:rsid w:val="006315CB"/>
    <w:rsid w:val="00631871"/>
    <w:rsid w:val="00631E0B"/>
    <w:rsid w:val="00632B10"/>
    <w:rsid w:val="00633096"/>
    <w:rsid w:val="006330E7"/>
    <w:rsid w:val="00633206"/>
    <w:rsid w:val="0063346E"/>
    <w:rsid w:val="0063348B"/>
    <w:rsid w:val="0063430B"/>
    <w:rsid w:val="00634992"/>
    <w:rsid w:val="00635625"/>
    <w:rsid w:val="0063683C"/>
    <w:rsid w:val="00636B40"/>
    <w:rsid w:val="00636F1D"/>
    <w:rsid w:val="00637834"/>
    <w:rsid w:val="00637A3F"/>
    <w:rsid w:val="00640016"/>
    <w:rsid w:val="006403EC"/>
    <w:rsid w:val="00640E80"/>
    <w:rsid w:val="006412BB"/>
    <w:rsid w:val="006416CE"/>
    <w:rsid w:val="006418CA"/>
    <w:rsid w:val="00641D78"/>
    <w:rsid w:val="00641DCE"/>
    <w:rsid w:val="00641F37"/>
    <w:rsid w:val="00642649"/>
    <w:rsid w:val="006427D8"/>
    <w:rsid w:val="00642A15"/>
    <w:rsid w:val="00642C7A"/>
    <w:rsid w:val="0064379F"/>
    <w:rsid w:val="00644159"/>
    <w:rsid w:val="00644B0E"/>
    <w:rsid w:val="00645210"/>
    <w:rsid w:val="006455E0"/>
    <w:rsid w:val="00645620"/>
    <w:rsid w:val="0064576D"/>
    <w:rsid w:val="00645988"/>
    <w:rsid w:val="00645E1E"/>
    <w:rsid w:val="00646074"/>
    <w:rsid w:val="006468B3"/>
    <w:rsid w:val="00646F91"/>
    <w:rsid w:val="00647611"/>
    <w:rsid w:val="00647B60"/>
    <w:rsid w:val="00647C36"/>
    <w:rsid w:val="006500CD"/>
    <w:rsid w:val="006500D1"/>
    <w:rsid w:val="0065041E"/>
    <w:rsid w:val="00650580"/>
    <w:rsid w:val="00650837"/>
    <w:rsid w:val="00650ACB"/>
    <w:rsid w:val="00651166"/>
    <w:rsid w:val="006514F6"/>
    <w:rsid w:val="00651546"/>
    <w:rsid w:val="0065173D"/>
    <w:rsid w:val="0065180E"/>
    <w:rsid w:val="00651D2F"/>
    <w:rsid w:val="0065213B"/>
    <w:rsid w:val="00652158"/>
    <w:rsid w:val="00652781"/>
    <w:rsid w:val="00652B91"/>
    <w:rsid w:val="00652E5C"/>
    <w:rsid w:val="00653761"/>
    <w:rsid w:val="00653A4D"/>
    <w:rsid w:val="00653EC0"/>
    <w:rsid w:val="0065411C"/>
    <w:rsid w:val="006542C7"/>
    <w:rsid w:val="006546D1"/>
    <w:rsid w:val="006548EB"/>
    <w:rsid w:val="00654A16"/>
    <w:rsid w:val="00655272"/>
    <w:rsid w:val="00655829"/>
    <w:rsid w:val="00655937"/>
    <w:rsid w:val="00655C9B"/>
    <w:rsid w:val="00656553"/>
    <w:rsid w:val="006566D8"/>
    <w:rsid w:val="0065694F"/>
    <w:rsid w:val="00656CE6"/>
    <w:rsid w:val="00656E26"/>
    <w:rsid w:val="00657235"/>
    <w:rsid w:val="00657284"/>
    <w:rsid w:val="0065774F"/>
    <w:rsid w:val="00657755"/>
    <w:rsid w:val="0065791D"/>
    <w:rsid w:val="00660769"/>
    <w:rsid w:val="00661605"/>
    <w:rsid w:val="00661B03"/>
    <w:rsid w:val="00661EAB"/>
    <w:rsid w:val="00662B35"/>
    <w:rsid w:val="00662E89"/>
    <w:rsid w:val="006630B7"/>
    <w:rsid w:val="0066325E"/>
    <w:rsid w:val="00664C54"/>
    <w:rsid w:val="00665336"/>
    <w:rsid w:val="00665357"/>
    <w:rsid w:val="00665366"/>
    <w:rsid w:val="00665544"/>
    <w:rsid w:val="0066578E"/>
    <w:rsid w:val="00665CC0"/>
    <w:rsid w:val="00665FB6"/>
    <w:rsid w:val="00666B35"/>
    <w:rsid w:val="00666E63"/>
    <w:rsid w:val="006678DB"/>
    <w:rsid w:val="00667F83"/>
    <w:rsid w:val="0067023B"/>
    <w:rsid w:val="0067043B"/>
    <w:rsid w:val="006704C6"/>
    <w:rsid w:val="0067065D"/>
    <w:rsid w:val="00670D4D"/>
    <w:rsid w:val="006710DE"/>
    <w:rsid w:val="0067119D"/>
    <w:rsid w:val="006711CB"/>
    <w:rsid w:val="00671264"/>
    <w:rsid w:val="00671CA3"/>
    <w:rsid w:val="006721E6"/>
    <w:rsid w:val="00672305"/>
    <w:rsid w:val="00672545"/>
    <w:rsid w:val="006726AB"/>
    <w:rsid w:val="00672739"/>
    <w:rsid w:val="006727A3"/>
    <w:rsid w:val="006727C4"/>
    <w:rsid w:val="006727EC"/>
    <w:rsid w:val="00672B9A"/>
    <w:rsid w:val="00672E97"/>
    <w:rsid w:val="00673879"/>
    <w:rsid w:val="00673900"/>
    <w:rsid w:val="00673943"/>
    <w:rsid w:val="00674569"/>
    <w:rsid w:val="00674F24"/>
    <w:rsid w:val="006758E9"/>
    <w:rsid w:val="00676501"/>
    <w:rsid w:val="006771B4"/>
    <w:rsid w:val="006776E2"/>
    <w:rsid w:val="00677F3E"/>
    <w:rsid w:val="0068056E"/>
    <w:rsid w:val="00680B62"/>
    <w:rsid w:val="00681419"/>
    <w:rsid w:val="0068187A"/>
    <w:rsid w:val="0068192B"/>
    <w:rsid w:val="00681A69"/>
    <w:rsid w:val="00681C17"/>
    <w:rsid w:val="00681D4D"/>
    <w:rsid w:val="0068201E"/>
    <w:rsid w:val="00682633"/>
    <w:rsid w:val="00682B0E"/>
    <w:rsid w:val="006832C9"/>
    <w:rsid w:val="006840D8"/>
    <w:rsid w:val="0068454D"/>
    <w:rsid w:val="0068458B"/>
    <w:rsid w:val="0068464C"/>
    <w:rsid w:val="0068487F"/>
    <w:rsid w:val="00684936"/>
    <w:rsid w:val="00684B60"/>
    <w:rsid w:val="00684D19"/>
    <w:rsid w:val="00685123"/>
    <w:rsid w:val="00685398"/>
    <w:rsid w:val="00685408"/>
    <w:rsid w:val="006854B4"/>
    <w:rsid w:val="00685A99"/>
    <w:rsid w:val="00685B4E"/>
    <w:rsid w:val="00685E63"/>
    <w:rsid w:val="00686246"/>
    <w:rsid w:val="006865C7"/>
    <w:rsid w:val="006867F7"/>
    <w:rsid w:val="00686976"/>
    <w:rsid w:val="00686C5C"/>
    <w:rsid w:val="00686ED8"/>
    <w:rsid w:val="0068740C"/>
    <w:rsid w:val="006874A7"/>
    <w:rsid w:val="00687599"/>
    <w:rsid w:val="0068790B"/>
    <w:rsid w:val="00687AF1"/>
    <w:rsid w:val="00687BFC"/>
    <w:rsid w:val="00687C3F"/>
    <w:rsid w:val="00690214"/>
    <w:rsid w:val="0069036E"/>
    <w:rsid w:val="006904DD"/>
    <w:rsid w:val="006908B4"/>
    <w:rsid w:val="00690AA2"/>
    <w:rsid w:val="00691309"/>
    <w:rsid w:val="006913E8"/>
    <w:rsid w:val="00691AEF"/>
    <w:rsid w:val="00691DD6"/>
    <w:rsid w:val="006921A5"/>
    <w:rsid w:val="00692264"/>
    <w:rsid w:val="006927C6"/>
    <w:rsid w:val="00692B87"/>
    <w:rsid w:val="00693F00"/>
    <w:rsid w:val="00694089"/>
    <w:rsid w:val="006944BD"/>
    <w:rsid w:val="0069463B"/>
    <w:rsid w:val="0069483C"/>
    <w:rsid w:val="00694C8B"/>
    <w:rsid w:val="00694EE2"/>
    <w:rsid w:val="006952F4"/>
    <w:rsid w:val="00695A56"/>
    <w:rsid w:val="0069642D"/>
    <w:rsid w:val="00696831"/>
    <w:rsid w:val="00696981"/>
    <w:rsid w:val="00696F06"/>
    <w:rsid w:val="00697337"/>
    <w:rsid w:val="0069789A"/>
    <w:rsid w:val="00697B0C"/>
    <w:rsid w:val="006A0257"/>
    <w:rsid w:val="006A0A07"/>
    <w:rsid w:val="006A0C2F"/>
    <w:rsid w:val="006A0F4B"/>
    <w:rsid w:val="006A0FEA"/>
    <w:rsid w:val="006A13F8"/>
    <w:rsid w:val="006A17C2"/>
    <w:rsid w:val="006A17E5"/>
    <w:rsid w:val="006A1814"/>
    <w:rsid w:val="006A1F92"/>
    <w:rsid w:val="006A2088"/>
    <w:rsid w:val="006A23EE"/>
    <w:rsid w:val="006A23F5"/>
    <w:rsid w:val="006A29EC"/>
    <w:rsid w:val="006A2B0D"/>
    <w:rsid w:val="006A3616"/>
    <w:rsid w:val="006A41B9"/>
    <w:rsid w:val="006A43A0"/>
    <w:rsid w:val="006A48A4"/>
    <w:rsid w:val="006A48B3"/>
    <w:rsid w:val="006A48CF"/>
    <w:rsid w:val="006A4F2F"/>
    <w:rsid w:val="006A6273"/>
    <w:rsid w:val="006A6D1D"/>
    <w:rsid w:val="006A71C0"/>
    <w:rsid w:val="006A7510"/>
    <w:rsid w:val="006A7CBB"/>
    <w:rsid w:val="006A7E44"/>
    <w:rsid w:val="006A7E4F"/>
    <w:rsid w:val="006B02AA"/>
    <w:rsid w:val="006B046A"/>
    <w:rsid w:val="006B0556"/>
    <w:rsid w:val="006B081D"/>
    <w:rsid w:val="006B0B77"/>
    <w:rsid w:val="006B1095"/>
    <w:rsid w:val="006B1867"/>
    <w:rsid w:val="006B1B02"/>
    <w:rsid w:val="006B1C11"/>
    <w:rsid w:val="006B1DA6"/>
    <w:rsid w:val="006B2702"/>
    <w:rsid w:val="006B287F"/>
    <w:rsid w:val="006B2BEB"/>
    <w:rsid w:val="006B2BEF"/>
    <w:rsid w:val="006B3538"/>
    <w:rsid w:val="006B3C63"/>
    <w:rsid w:val="006B3CA9"/>
    <w:rsid w:val="006B3E21"/>
    <w:rsid w:val="006B4493"/>
    <w:rsid w:val="006B4AEB"/>
    <w:rsid w:val="006B4DAA"/>
    <w:rsid w:val="006B5144"/>
    <w:rsid w:val="006B5D38"/>
    <w:rsid w:val="006B62F7"/>
    <w:rsid w:val="006B65F4"/>
    <w:rsid w:val="006B6B6B"/>
    <w:rsid w:val="006C0045"/>
    <w:rsid w:val="006C17EE"/>
    <w:rsid w:val="006C181D"/>
    <w:rsid w:val="006C1E3F"/>
    <w:rsid w:val="006C2095"/>
    <w:rsid w:val="006C28DF"/>
    <w:rsid w:val="006C2CE0"/>
    <w:rsid w:val="006C3054"/>
    <w:rsid w:val="006C38F0"/>
    <w:rsid w:val="006C3938"/>
    <w:rsid w:val="006C3A25"/>
    <w:rsid w:val="006C4031"/>
    <w:rsid w:val="006C415E"/>
    <w:rsid w:val="006C448B"/>
    <w:rsid w:val="006C46F6"/>
    <w:rsid w:val="006C4FA9"/>
    <w:rsid w:val="006C523F"/>
    <w:rsid w:val="006C5330"/>
    <w:rsid w:val="006C537D"/>
    <w:rsid w:val="006C53F8"/>
    <w:rsid w:val="006C55B6"/>
    <w:rsid w:val="006C5608"/>
    <w:rsid w:val="006C5684"/>
    <w:rsid w:val="006C57FA"/>
    <w:rsid w:val="006C597E"/>
    <w:rsid w:val="006C62B3"/>
    <w:rsid w:val="006C6ABF"/>
    <w:rsid w:val="006C7C39"/>
    <w:rsid w:val="006C7C73"/>
    <w:rsid w:val="006C7DB9"/>
    <w:rsid w:val="006D04AA"/>
    <w:rsid w:val="006D0ABD"/>
    <w:rsid w:val="006D0C6E"/>
    <w:rsid w:val="006D0D11"/>
    <w:rsid w:val="006D1A53"/>
    <w:rsid w:val="006D1EAD"/>
    <w:rsid w:val="006D209F"/>
    <w:rsid w:val="006D2D42"/>
    <w:rsid w:val="006D315F"/>
    <w:rsid w:val="006D3ADD"/>
    <w:rsid w:val="006D3EE0"/>
    <w:rsid w:val="006D46D6"/>
    <w:rsid w:val="006D4DFE"/>
    <w:rsid w:val="006D513C"/>
    <w:rsid w:val="006D53AA"/>
    <w:rsid w:val="006D549B"/>
    <w:rsid w:val="006D57EC"/>
    <w:rsid w:val="006D58AF"/>
    <w:rsid w:val="006D58C2"/>
    <w:rsid w:val="006D5C1B"/>
    <w:rsid w:val="006D5CA2"/>
    <w:rsid w:val="006D5F06"/>
    <w:rsid w:val="006D6E9C"/>
    <w:rsid w:val="006D700E"/>
    <w:rsid w:val="006D70F1"/>
    <w:rsid w:val="006D7F4E"/>
    <w:rsid w:val="006E0120"/>
    <w:rsid w:val="006E0CD9"/>
    <w:rsid w:val="006E0DA8"/>
    <w:rsid w:val="006E1ED7"/>
    <w:rsid w:val="006E27A4"/>
    <w:rsid w:val="006E29F9"/>
    <w:rsid w:val="006E2CDC"/>
    <w:rsid w:val="006E2DFA"/>
    <w:rsid w:val="006E3598"/>
    <w:rsid w:val="006E365F"/>
    <w:rsid w:val="006E3961"/>
    <w:rsid w:val="006E3A64"/>
    <w:rsid w:val="006E40B3"/>
    <w:rsid w:val="006E45A3"/>
    <w:rsid w:val="006E4F23"/>
    <w:rsid w:val="006E5306"/>
    <w:rsid w:val="006E53C5"/>
    <w:rsid w:val="006E5865"/>
    <w:rsid w:val="006E5CE3"/>
    <w:rsid w:val="006E6170"/>
    <w:rsid w:val="006E65D3"/>
    <w:rsid w:val="006E66A6"/>
    <w:rsid w:val="006E7A88"/>
    <w:rsid w:val="006F0050"/>
    <w:rsid w:val="006F022E"/>
    <w:rsid w:val="006F059C"/>
    <w:rsid w:val="006F0F58"/>
    <w:rsid w:val="006F176C"/>
    <w:rsid w:val="006F1FBF"/>
    <w:rsid w:val="006F2568"/>
    <w:rsid w:val="006F275E"/>
    <w:rsid w:val="006F2818"/>
    <w:rsid w:val="006F2930"/>
    <w:rsid w:val="006F2A69"/>
    <w:rsid w:val="006F2BA1"/>
    <w:rsid w:val="006F2DB1"/>
    <w:rsid w:val="006F3464"/>
    <w:rsid w:val="006F34A0"/>
    <w:rsid w:val="006F355C"/>
    <w:rsid w:val="006F3A12"/>
    <w:rsid w:val="006F43BC"/>
    <w:rsid w:val="006F45A6"/>
    <w:rsid w:val="006F46DF"/>
    <w:rsid w:val="006F4D78"/>
    <w:rsid w:val="006F5187"/>
    <w:rsid w:val="006F5255"/>
    <w:rsid w:val="006F597A"/>
    <w:rsid w:val="006F5EB6"/>
    <w:rsid w:val="006F5FDB"/>
    <w:rsid w:val="006F61A9"/>
    <w:rsid w:val="006F6AA8"/>
    <w:rsid w:val="006F7A2D"/>
    <w:rsid w:val="006F7CB4"/>
    <w:rsid w:val="006F7CDE"/>
    <w:rsid w:val="00700073"/>
    <w:rsid w:val="00700211"/>
    <w:rsid w:val="00700217"/>
    <w:rsid w:val="00700232"/>
    <w:rsid w:val="0070037F"/>
    <w:rsid w:val="00700DD4"/>
    <w:rsid w:val="007014B2"/>
    <w:rsid w:val="00701AC7"/>
    <w:rsid w:val="00701CE0"/>
    <w:rsid w:val="00701E13"/>
    <w:rsid w:val="00702062"/>
    <w:rsid w:val="007026F8"/>
    <w:rsid w:val="00702A60"/>
    <w:rsid w:val="00702D72"/>
    <w:rsid w:val="00703376"/>
    <w:rsid w:val="00704992"/>
    <w:rsid w:val="007052EA"/>
    <w:rsid w:val="00706F10"/>
    <w:rsid w:val="007071DC"/>
    <w:rsid w:val="007072BF"/>
    <w:rsid w:val="007074F5"/>
    <w:rsid w:val="0070781C"/>
    <w:rsid w:val="00707B3A"/>
    <w:rsid w:val="00707D66"/>
    <w:rsid w:val="0071081C"/>
    <w:rsid w:val="00710B62"/>
    <w:rsid w:val="00710BA9"/>
    <w:rsid w:val="00710F2D"/>
    <w:rsid w:val="0071149C"/>
    <w:rsid w:val="0071171A"/>
    <w:rsid w:val="007118E3"/>
    <w:rsid w:val="00712256"/>
    <w:rsid w:val="007127B8"/>
    <w:rsid w:val="0071281B"/>
    <w:rsid w:val="007129E7"/>
    <w:rsid w:val="00712D4B"/>
    <w:rsid w:val="00712E05"/>
    <w:rsid w:val="007130BB"/>
    <w:rsid w:val="00713227"/>
    <w:rsid w:val="00713C13"/>
    <w:rsid w:val="00713E88"/>
    <w:rsid w:val="00713FB2"/>
    <w:rsid w:val="00714571"/>
    <w:rsid w:val="0071467A"/>
    <w:rsid w:val="007148F4"/>
    <w:rsid w:val="00714EF6"/>
    <w:rsid w:val="00715CEF"/>
    <w:rsid w:val="0071778D"/>
    <w:rsid w:val="007177E7"/>
    <w:rsid w:val="007178F1"/>
    <w:rsid w:val="00717A62"/>
    <w:rsid w:val="00717D48"/>
    <w:rsid w:val="00717F25"/>
    <w:rsid w:val="0072004E"/>
    <w:rsid w:val="00720287"/>
    <w:rsid w:val="0072044F"/>
    <w:rsid w:val="00720F52"/>
    <w:rsid w:val="00721061"/>
    <w:rsid w:val="00721136"/>
    <w:rsid w:val="00721654"/>
    <w:rsid w:val="00721736"/>
    <w:rsid w:val="00721F4D"/>
    <w:rsid w:val="00722365"/>
    <w:rsid w:val="00722397"/>
    <w:rsid w:val="007225CF"/>
    <w:rsid w:val="007226C0"/>
    <w:rsid w:val="007228E8"/>
    <w:rsid w:val="0072299F"/>
    <w:rsid w:val="00722A3A"/>
    <w:rsid w:val="00722D32"/>
    <w:rsid w:val="00723658"/>
    <w:rsid w:val="00723A62"/>
    <w:rsid w:val="00723AB6"/>
    <w:rsid w:val="0072416D"/>
    <w:rsid w:val="00724504"/>
    <w:rsid w:val="00724CE6"/>
    <w:rsid w:val="00724D3C"/>
    <w:rsid w:val="00724DE9"/>
    <w:rsid w:val="007252FC"/>
    <w:rsid w:val="007254EA"/>
    <w:rsid w:val="007257C8"/>
    <w:rsid w:val="00726451"/>
    <w:rsid w:val="007265A4"/>
    <w:rsid w:val="007267EA"/>
    <w:rsid w:val="00726882"/>
    <w:rsid w:val="00726B21"/>
    <w:rsid w:val="00726B4A"/>
    <w:rsid w:val="00726B78"/>
    <w:rsid w:val="00726E73"/>
    <w:rsid w:val="00727BAB"/>
    <w:rsid w:val="00727C43"/>
    <w:rsid w:val="0073012D"/>
    <w:rsid w:val="0073012E"/>
    <w:rsid w:val="0073062C"/>
    <w:rsid w:val="00731ED2"/>
    <w:rsid w:val="0073245F"/>
    <w:rsid w:val="00732814"/>
    <w:rsid w:val="00732934"/>
    <w:rsid w:val="00732B16"/>
    <w:rsid w:val="00732E3D"/>
    <w:rsid w:val="007332F0"/>
    <w:rsid w:val="0073378E"/>
    <w:rsid w:val="00733890"/>
    <w:rsid w:val="0073413B"/>
    <w:rsid w:val="00734772"/>
    <w:rsid w:val="00734BF1"/>
    <w:rsid w:val="00734C4D"/>
    <w:rsid w:val="0073533E"/>
    <w:rsid w:val="0073557D"/>
    <w:rsid w:val="007359EC"/>
    <w:rsid w:val="00735B07"/>
    <w:rsid w:val="00735DD5"/>
    <w:rsid w:val="0073610E"/>
    <w:rsid w:val="0073650B"/>
    <w:rsid w:val="00736813"/>
    <w:rsid w:val="00736AB7"/>
    <w:rsid w:val="00736BC4"/>
    <w:rsid w:val="0073739D"/>
    <w:rsid w:val="007373F2"/>
    <w:rsid w:val="00737DB2"/>
    <w:rsid w:val="00740355"/>
    <w:rsid w:val="00740477"/>
    <w:rsid w:val="00740529"/>
    <w:rsid w:val="0074094B"/>
    <w:rsid w:val="00740A0F"/>
    <w:rsid w:val="00740D76"/>
    <w:rsid w:val="00741531"/>
    <w:rsid w:val="0074199D"/>
    <w:rsid w:val="00742115"/>
    <w:rsid w:val="00742512"/>
    <w:rsid w:val="00742952"/>
    <w:rsid w:val="007429B9"/>
    <w:rsid w:val="00742BE3"/>
    <w:rsid w:val="00742CBD"/>
    <w:rsid w:val="00742D91"/>
    <w:rsid w:val="00742F70"/>
    <w:rsid w:val="00742FF0"/>
    <w:rsid w:val="007434B3"/>
    <w:rsid w:val="00743D57"/>
    <w:rsid w:val="00744061"/>
    <w:rsid w:val="00744293"/>
    <w:rsid w:val="00744651"/>
    <w:rsid w:val="00744777"/>
    <w:rsid w:val="00744956"/>
    <w:rsid w:val="00744BF5"/>
    <w:rsid w:val="00744D26"/>
    <w:rsid w:val="00745632"/>
    <w:rsid w:val="00745D15"/>
    <w:rsid w:val="00746467"/>
    <w:rsid w:val="007468A4"/>
    <w:rsid w:val="007469B4"/>
    <w:rsid w:val="007474CF"/>
    <w:rsid w:val="00747853"/>
    <w:rsid w:val="00747DC6"/>
    <w:rsid w:val="00750299"/>
    <w:rsid w:val="0075066A"/>
    <w:rsid w:val="00750812"/>
    <w:rsid w:val="00750F67"/>
    <w:rsid w:val="007515C2"/>
    <w:rsid w:val="0075173D"/>
    <w:rsid w:val="00751DBF"/>
    <w:rsid w:val="00752F34"/>
    <w:rsid w:val="00752FEB"/>
    <w:rsid w:val="00753066"/>
    <w:rsid w:val="00753068"/>
    <w:rsid w:val="00753186"/>
    <w:rsid w:val="007531FE"/>
    <w:rsid w:val="007537B6"/>
    <w:rsid w:val="00753C4B"/>
    <w:rsid w:val="007544A2"/>
    <w:rsid w:val="007544AD"/>
    <w:rsid w:val="0075478C"/>
    <w:rsid w:val="00754A97"/>
    <w:rsid w:val="00754CD8"/>
    <w:rsid w:val="00754D75"/>
    <w:rsid w:val="007556C2"/>
    <w:rsid w:val="00755E00"/>
    <w:rsid w:val="00755E0E"/>
    <w:rsid w:val="00756B46"/>
    <w:rsid w:val="00756BB3"/>
    <w:rsid w:val="00756F98"/>
    <w:rsid w:val="0075715D"/>
    <w:rsid w:val="00757288"/>
    <w:rsid w:val="007572B0"/>
    <w:rsid w:val="007600C6"/>
    <w:rsid w:val="00760B31"/>
    <w:rsid w:val="007610CA"/>
    <w:rsid w:val="00761CC2"/>
    <w:rsid w:val="00762293"/>
    <w:rsid w:val="00762DBF"/>
    <w:rsid w:val="007630E0"/>
    <w:rsid w:val="007631CE"/>
    <w:rsid w:val="007637B6"/>
    <w:rsid w:val="007638D5"/>
    <w:rsid w:val="00763F12"/>
    <w:rsid w:val="00763FDD"/>
    <w:rsid w:val="0076444E"/>
    <w:rsid w:val="00764458"/>
    <w:rsid w:val="00764770"/>
    <w:rsid w:val="0076505F"/>
    <w:rsid w:val="00765656"/>
    <w:rsid w:val="007658C5"/>
    <w:rsid w:val="007659F0"/>
    <w:rsid w:val="00765C39"/>
    <w:rsid w:val="00766EB7"/>
    <w:rsid w:val="007670A5"/>
    <w:rsid w:val="00767647"/>
    <w:rsid w:val="007678B3"/>
    <w:rsid w:val="00767F44"/>
    <w:rsid w:val="00770222"/>
    <w:rsid w:val="007705D8"/>
    <w:rsid w:val="0077089F"/>
    <w:rsid w:val="00770991"/>
    <w:rsid w:val="00770CF7"/>
    <w:rsid w:val="00771284"/>
    <w:rsid w:val="00771604"/>
    <w:rsid w:val="007717E4"/>
    <w:rsid w:val="00771964"/>
    <w:rsid w:val="00771A49"/>
    <w:rsid w:val="007722B6"/>
    <w:rsid w:val="007723AB"/>
    <w:rsid w:val="007725D3"/>
    <w:rsid w:val="007728AA"/>
    <w:rsid w:val="0077378F"/>
    <w:rsid w:val="00773A2E"/>
    <w:rsid w:val="00773E42"/>
    <w:rsid w:val="00773E60"/>
    <w:rsid w:val="00774185"/>
    <w:rsid w:val="0077434B"/>
    <w:rsid w:val="00774A1D"/>
    <w:rsid w:val="00775250"/>
    <w:rsid w:val="00775871"/>
    <w:rsid w:val="00775970"/>
    <w:rsid w:val="00775D1F"/>
    <w:rsid w:val="0077672F"/>
    <w:rsid w:val="00776FBE"/>
    <w:rsid w:val="0077716C"/>
    <w:rsid w:val="0077736B"/>
    <w:rsid w:val="007775DE"/>
    <w:rsid w:val="00777A67"/>
    <w:rsid w:val="0078039C"/>
    <w:rsid w:val="00780CE8"/>
    <w:rsid w:val="007810F3"/>
    <w:rsid w:val="0078148B"/>
    <w:rsid w:val="00781DEA"/>
    <w:rsid w:val="00781DFD"/>
    <w:rsid w:val="007828ED"/>
    <w:rsid w:val="00782B19"/>
    <w:rsid w:val="00782C18"/>
    <w:rsid w:val="00782E12"/>
    <w:rsid w:val="00783091"/>
    <w:rsid w:val="007838FA"/>
    <w:rsid w:val="00783908"/>
    <w:rsid w:val="00783BF1"/>
    <w:rsid w:val="00783F46"/>
    <w:rsid w:val="007846F9"/>
    <w:rsid w:val="00784AA7"/>
    <w:rsid w:val="00784C42"/>
    <w:rsid w:val="00784D7D"/>
    <w:rsid w:val="007852AE"/>
    <w:rsid w:val="00785408"/>
    <w:rsid w:val="007858A2"/>
    <w:rsid w:val="007858DA"/>
    <w:rsid w:val="00785C05"/>
    <w:rsid w:val="00785F99"/>
    <w:rsid w:val="007860AF"/>
    <w:rsid w:val="007864B5"/>
    <w:rsid w:val="00786650"/>
    <w:rsid w:val="007866A2"/>
    <w:rsid w:val="007872A2"/>
    <w:rsid w:val="007879C9"/>
    <w:rsid w:val="00790078"/>
    <w:rsid w:val="007900F1"/>
    <w:rsid w:val="00790E4C"/>
    <w:rsid w:val="007911BB"/>
    <w:rsid w:val="00791270"/>
    <w:rsid w:val="00791C44"/>
    <w:rsid w:val="007920B1"/>
    <w:rsid w:val="007921F3"/>
    <w:rsid w:val="007924CB"/>
    <w:rsid w:val="00792FB0"/>
    <w:rsid w:val="007930C2"/>
    <w:rsid w:val="00793901"/>
    <w:rsid w:val="00793AD0"/>
    <w:rsid w:val="00794292"/>
    <w:rsid w:val="0079446F"/>
    <w:rsid w:val="00794DFD"/>
    <w:rsid w:val="00795801"/>
    <w:rsid w:val="00795C83"/>
    <w:rsid w:val="0079642A"/>
    <w:rsid w:val="007965A7"/>
    <w:rsid w:val="007970BA"/>
    <w:rsid w:val="007972EA"/>
    <w:rsid w:val="0079754E"/>
    <w:rsid w:val="00797804"/>
    <w:rsid w:val="00797812"/>
    <w:rsid w:val="00797B88"/>
    <w:rsid w:val="007A0B50"/>
    <w:rsid w:val="007A0E0D"/>
    <w:rsid w:val="007A1459"/>
    <w:rsid w:val="007A2B31"/>
    <w:rsid w:val="007A38AD"/>
    <w:rsid w:val="007A3A51"/>
    <w:rsid w:val="007A4310"/>
    <w:rsid w:val="007A4480"/>
    <w:rsid w:val="007A4806"/>
    <w:rsid w:val="007A484C"/>
    <w:rsid w:val="007A4964"/>
    <w:rsid w:val="007A4B1E"/>
    <w:rsid w:val="007A5132"/>
    <w:rsid w:val="007A6090"/>
    <w:rsid w:val="007A6162"/>
    <w:rsid w:val="007A6AB6"/>
    <w:rsid w:val="007A6D6A"/>
    <w:rsid w:val="007A7116"/>
    <w:rsid w:val="007A71BD"/>
    <w:rsid w:val="007A7774"/>
    <w:rsid w:val="007A7B5E"/>
    <w:rsid w:val="007A7B7D"/>
    <w:rsid w:val="007A7D4A"/>
    <w:rsid w:val="007B002C"/>
    <w:rsid w:val="007B0476"/>
    <w:rsid w:val="007B0729"/>
    <w:rsid w:val="007B07C7"/>
    <w:rsid w:val="007B0C14"/>
    <w:rsid w:val="007B0C75"/>
    <w:rsid w:val="007B10A0"/>
    <w:rsid w:val="007B1485"/>
    <w:rsid w:val="007B1729"/>
    <w:rsid w:val="007B259F"/>
    <w:rsid w:val="007B2840"/>
    <w:rsid w:val="007B290A"/>
    <w:rsid w:val="007B310B"/>
    <w:rsid w:val="007B311B"/>
    <w:rsid w:val="007B3AA1"/>
    <w:rsid w:val="007B3CD4"/>
    <w:rsid w:val="007B4228"/>
    <w:rsid w:val="007B442C"/>
    <w:rsid w:val="007B448F"/>
    <w:rsid w:val="007B45D3"/>
    <w:rsid w:val="007B46D0"/>
    <w:rsid w:val="007B4A75"/>
    <w:rsid w:val="007B55F1"/>
    <w:rsid w:val="007B599A"/>
    <w:rsid w:val="007B599F"/>
    <w:rsid w:val="007B5D61"/>
    <w:rsid w:val="007B602C"/>
    <w:rsid w:val="007B6099"/>
    <w:rsid w:val="007B65AF"/>
    <w:rsid w:val="007B66F6"/>
    <w:rsid w:val="007B6C0A"/>
    <w:rsid w:val="007B78CC"/>
    <w:rsid w:val="007B7B5A"/>
    <w:rsid w:val="007C0191"/>
    <w:rsid w:val="007C019F"/>
    <w:rsid w:val="007C022B"/>
    <w:rsid w:val="007C0273"/>
    <w:rsid w:val="007C0927"/>
    <w:rsid w:val="007C0A52"/>
    <w:rsid w:val="007C0C2D"/>
    <w:rsid w:val="007C1012"/>
    <w:rsid w:val="007C119E"/>
    <w:rsid w:val="007C11AC"/>
    <w:rsid w:val="007C1A4B"/>
    <w:rsid w:val="007C21AB"/>
    <w:rsid w:val="007C23FE"/>
    <w:rsid w:val="007C24F4"/>
    <w:rsid w:val="007C26A0"/>
    <w:rsid w:val="007C33D9"/>
    <w:rsid w:val="007C3547"/>
    <w:rsid w:val="007C3570"/>
    <w:rsid w:val="007C3589"/>
    <w:rsid w:val="007C372C"/>
    <w:rsid w:val="007C4791"/>
    <w:rsid w:val="007C4894"/>
    <w:rsid w:val="007C4F8D"/>
    <w:rsid w:val="007C53A3"/>
    <w:rsid w:val="007C5E48"/>
    <w:rsid w:val="007C6AA6"/>
    <w:rsid w:val="007C75C2"/>
    <w:rsid w:val="007C77A8"/>
    <w:rsid w:val="007C78D8"/>
    <w:rsid w:val="007C7F8A"/>
    <w:rsid w:val="007D0470"/>
    <w:rsid w:val="007D057A"/>
    <w:rsid w:val="007D06D5"/>
    <w:rsid w:val="007D077C"/>
    <w:rsid w:val="007D0C16"/>
    <w:rsid w:val="007D11F9"/>
    <w:rsid w:val="007D1C7E"/>
    <w:rsid w:val="007D222C"/>
    <w:rsid w:val="007D246D"/>
    <w:rsid w:val="007D2CAB"/>
    <w:rsid w:val="007D3480"/>
    <w:rsid w:val="007D4032"/>
    <w:rsid w:val="007D46C9"/>
    <w:rsid w:val="007D4816"/>
    <w:rsid w:val="007D4AFA"/>
    <w:rsid w:val="007D4D46"/>
    <w:rsid w:val="007D4DA1"/>
    <w:rsid w:val="007D5287"/>
    <w:rsid w:val="007D5336"/>
    <w:rsid w:val="007D5B64"/>
    <w:rsid w:val="007D63F2"/>
    <w:rsid w:val="007D6E6C"/>
    <w:rsid w:val="007D7115"/>
    <w:rsid w:val="007D766A"/>
    <w:rsid w:val="007D7E67"/>
    <w:rsid w:val="007E0703"/>
    <w:rsid w:val="007E0A0F"/>
    <w:rsid w:val="007E13F7"/>
    <w:rsid w:val="007E1801"/>
    <w:rsid w:val="007E1BA7"/>
    <w:rsid w:val="007E1D96"/>
    <w:rsid w:val="007E1FE3"/>
    <w:rsid w:val="007E242F"/>
    <w:rsid w:val="007E285B"/>
    <w:rsid w:val="007E2A0C"/>
    <w:rsid w:val="007E2C3A"/>
    <w:rsid w:val="007E380B"/>
    <w:rsid w:val="007E3913"/>
    <w:rsid w:val="007E3DE0"/>
    <w:rsid w:val="007E4349"/>
    <w:rsid w:val="007E4C75"/>
    <w:rsid w:val="007E58FC"/>
    <w:rsid w:val="007E5910"/>
    <w:rsid w:val="007E6B42"/>
    <w:rsid w:val="007E75D0"/>
    <w:rsid w:val="007E7A38"/>
    <w:rsid w:val="007E7AB9"/>
    <w:rsid w:val="007F01F2"/>
    <w:rsid w:val="007F02BD"/>
    <w:rsid w:val="007F0C35"/>
    <w:rsid w:val="007F1ED6"/>
    <w:rsid w:val="007F2134"/>
    <w:rsid w:val="007F2FA3"/>
    <w:rsid w:val="007F349A"/>
    <w:rsid w:val="007F3B16"/>
    <w:rsid w:val="007F3B9C"/>
    <w:rsid w:val="007F3DFB"/>
    <w:rsid w:val="007F4174"/>
    <w:rsid w:val="007F4677"/>
    <w:rsid w:val="007F4968"/>
    <w:rsid w:val="007F4B28"/>
    <w:rsid w:val="007F4C19"/>
    <w:rsid w:val="007F4D5D"/>
    <w:rsid w:val="007F4EDD"/>
    <w:rsid w:val="007F5A58"/>
    <w:rsid w:val="007F6249"/>
    <w:rsid w:val="007F63AD"/>
    <w:rsid w:val="007F6463"/>
    <w:rsid w:val="007F6CF2"/>
    <w:rsid w:val="007F70C4"/>
    <w:rsid w:val="007F71F4"/>
    <w:rsid w:val="007F7F62"/>
    <w:rsid w:val="0080048C"/>
    <w:rsid w:val="00800608"/>
    <w:rsid w:val="00800A11"/>
    <w:rsid w:val="00800ABF"/>
    <w:rsid w:val="00800F08"/>
    <w:rsid w:val="008024AF"/>
    <w:rsid w:val="0080294C"/>
    <w:rsid w:val="00802CBB"/>
    <w:rsid w:val="00803554"/>
    <w:rsid w:val="00803788"/>
    <w:rsid w:val="008037B6"/>
    <w:rsid w:val="0080405B"/>
    <w:rsid w:val="00804193"/>
    <w:rsid w:val="008049B5"/>
    <w:rsid w:val="00804A0E"/>
    <w:rsid w:val="00804E9C"/>
    <w:rsid w:val="00805131"/>
    <w:rsid w:val="0080563D"/>
    <w:rsid w:val="00806657"/>
    <w:rsid w:val="00806940"/>
    <w:rsid w:val="00806A28"/>
    <w:rsid w:val="00806A9A"/>
    <w:rsid w:val="00806DEC"/>
    <w:rsid w:val="00806F0B"/>
    <w:rsid w:val="00807170"/>
    <w:rsid w:val="0080719C"/>
    <w:rsid w:val="00807505"/>
    <w:rsid w:val="00807E42"/>
    <w:rsid w:val="0081021B"/>
    <w:rsid w:val="0081030A"/>
    <w:rsid w:val="0081045D"/>
    <w:rsid w:val="00810687"/>
    <w:rsid w:val="00810B1C"/>
    <w:rsid w:val="00811156"/>
    <w:rsid w:val="008116C5"/>
    <w:rsid w:val="008126C4"/>
    <w:rsid w:val="00812F46"/>
    <w:rsid w:val="00813565"/>
    <w:rsid w:val="0081382E"/>
    <w:rsid w:val="00814252"/>
    <w:rsid w:val="00814558"/>
    <w:rsid w:val="008145DA"/>
    <w:rsid w:val="00814AC9"/>
    <w:rsid w:val="0081553A"/>
    <w:rsid w:val="00815DD6"/>
    <w:rsid w:val="008163CC"/>
    <w:rsid w:val="008164AB"/>
    <w:rsid w:val="0081695A"/>
    <w:rsid w:val="00820865"/>
    <w:rsid w:val="00820B31"/>
    <w:rsid w:val="00820D01"/>
    <w:rsid w:val="008210ED"/>
    <w:rsid w:val="00822085"/>
    <w:rsid w:val="008220FC"/>
    <w:rsid w:val="00822B14"/>
    <w:rsid w:val="00822C5C"/>
    <w:rsid w:val="008230EA"/>
    <w:rsid w:val="008232B1"/>
    <w:rsid w:val="00823D46"/>
    <w:rsid w:val="0082444C"/>
    <w:rsid w:val="00824B62"/>
    <w:rsid w:val="0082511A"/>
    <w:rsid w:val="00825C54"/>
    <w:rsid w:val="00826025"/>
    <w:rsid w:val="00826195"/>
    <w:rsid w:val="00826368"/>
    <w:rsid w:val="00826BFB"/>
    <w:rsid w:val="008274F5"/>
    <w:rsid w:val="008279E9"/>
    <w:rsid w:val="00827B3B"/>
    <w:rsid w:val="00827D83"/>
    <w:rsid w:val="00830005"/>
    <w:rsid w:val="00830376"/>
    <w:rsid w:val="00830573"/>
    <w:rsid w:val="00830F49"/>
    <w:rsid w:val="0083104B"/>
    <w:rsid w:val="00831E4F"/>
    <w:rsid w:val="008322E8"/>
    <w:rsid w:val="00833599"/>
    <w:rsid w:val="008337E7"/>
    <w:rsid w:val="00833EB0"/>
    <w:rsid w:val="00833FAE"/>
    <w:rsid w:val="00834281"/>
    <w:rsid w:val="0083435C"/>
    <w:rsid w:val="00834B08"/>
    <w:rsid w:val="00834D6D"/>
    <w:rsid w:val="00834E05"/>
    <w:rsid w:val="00835865"/>
    <w:rsid w:val="00835F4D"/>
    <w:rsid w:val="00835F56"/>
    <w:rsid w:val="0083628F"/>
    <w:rsid w:val="00836403"/>
    <w:rsid w:val="008366F1"/>
    <w:rsid w:val="00836C32"/>
    <w:rsid w:val="00836D7E"/>
    <w:rsid w:val="00836EA1"/>
    <w:rsid w:val="00836FE2"/>
    <w:rsid w:val="008371FD"/>
    <w:rsid w:val="00837412"/>
    <w:rsid w:val="008377B0"/>
    <w:rsid w:val="00837C76"/>
    <w:rsid w:val="00837C85"/>
    <w:rsid w:val="00840388"/>
    <w:rsid w:val="00840C36"/>
    <w:rsid w:val="00840C8A"/>
    <w:rsid w:val="00840DB8"/>
    <w:rsid w:val="00840FD3"/>
    <w:rsid w:val="00841EE8"/>
    <w:rsid w:val="00842A46"/>
    <w:rsid w:val="00842E06"/>
    <w:rsid w:val="00842E9B"/>
    <w:rsid w:val="00843055"/>
    <w:rsid w:val="0084317B"/>
    <w:rsid w:val="00843502"/>
    <w:rsid w:val="00843508"/>
    <w:rsid w:val="00843871"/>
    <w:rsid w:val="008438EE"/>
    <w:rsid w:val="00843CDD"/>
    <w:rsid w:val="00843D66"/>
    <w:rsid w:val="00844040"/>
    <w:rsid w:val="00844264"/>
    <w:rsid w:val="0084444B"/>
    <w:rsid w:val="00844490"/>
    <w:rsid w:val="00844767"/>
    <w:rsid w:val="00844ED5"/>
    <w:rsid w:val="00845232"/>
    <w:rsid w:val="0084553E"/>
    <w:rsid w:val="008458B0"/>
    <w:rsid w:val="00845E94"/>
    <w:rsid w:val="00845EBA"/>
    <w:rsid w:val="00846059"/>
    <w:rsid w:val="008466F6"/>
    <w:rsid w:val="00846852"/>
    <w:rsid w:val="0084749B"/>
    <w:rsid w:val="008478FE"/>
    <w:rsid w:val="00847DB6"/>
    <w:rsid w:val="00847E23"/>
    <w:rsid w:val="00847E5F"/>
    <w:rsid w:val="0085066A"/>
    <w:rsid w:val="00850BB0"/>
    <w:rsid w:val="00851101"/>
    <w:rsid w:val="0085115F"/>
    <w:rsid w:val="008513B7"/>
    <w:rsid w:val="008519B9"/>
    <w:rsid w:val="00851E39"/>
    <w:rsid w:val="00852318"/>
    <w:rsid w:val="00852826"/>
    <w:rsid w:val="0085295B"/>
    <w:rsid w:val="0085307D"/>
    <w:rsid w:val="0085335E"/>
    <w:rsid w:val="00853C05"/>
    <w:rsid w:val="00853E58"/>
    <w:rsid w:val="008540AA"/>
    <w:rsid w:val="008541B1"/>
    <w:rsid w:val="00854BD4"/>
    <w:rsid w:val="00854F84"/>
    <w:rsid w:val="008550EF"/>
    <w:rsid w:val="008551B9"/>
    <w:rsid w:val="00855844"/>
    <w:rsid w:val="00855903"/>
    <w:rsid w:val="00855D2B"/>
    <w:rsid w:val="00855D69"/>
    <w:rsid w:val="00855DAF"/>
    <w:rsid w:val="00856099"/>
    <w:rsid w:val="0085672B"/>
    <w:rsid w:val="0085731F"/>
    <w:rsid w:val="00857470"/>
    <w:rsid w:val="00857938"/>
    <w:rsid w:val="00857B09"/>
    <w:rsid w:val="00857D5E"/>
    <w:rsid w:val="00860391"/>
    <w:rsid w:val="00860625"/>
    <w:rsid w:val="00860950"/>
    <w:rsid w:val="00860FC2"/>
    <w:rsid w:val="00861507"/>
    <w:rsid w:val="0086177B"/>
    <w:rsid w:val="00861F8A"/>
    <w:rsid w:val="008622FF"/>
    <w:rsid w:val="0086247E"/>
    <w:rsid w:val="00864478"/>
    <w:rsid w:val="008645ED"/>
    <w:rsid w:val="00864AFE"/>
    <w:rsid w:val="00865206"/>
    <w:rsid w:val="008652D1"/>
    <w:rsid w:val="008655B6"/>
    <w:rsid w:val="00865A52"/>
    <w:rsid w:val="00865E24"/>
    <w:rsid w:val="008669C3"/>
    <w:rsid w:val="00866CEA"/>
    <w:rsid w:val="00866E53"/>
    <w:rsid w:val="00867793"/>
    <w:rsid w:val="00867863"/>
    <w:rsid w:val="008678B1"/>
    <w:rsid w:val="00867FAE"/>
    <w:rsid w:val="00870227"/>
    <w:rsid w:val="00870374"/>
    <w:rsid w:val="00870653"/>
    <w:rsid w:val="0087085F"/>
    <w:rsid w:val="00870BED"/>
    <w:rsid w:val="00870C5A"/>
    <w:rsid w:val="00870E00"/>
    <w:rsid w:val="00870E9B"/>
    <w:rsid w:val="00871507"/>
    <w:rsid w:val="00871D6A"/>
    <w:rsid w:val="00872095"/>
    <w:rsid w:val="00872136"/>
    <w:rsid w:val="008729B8"/>
    <w:rsid w:val="0087324F"/>
    <w:rsid w:val="00873C60"/>
    <w:rsid w:val="00873DB5"/>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4"/>
    <w:rsid w:val="00883C4D"/>
    <w:rsid w:val="00884488"/>
    <w:rsid w:val="00884640"/>
    <w:rsid w:val="00884763"/>
    <w:rsid w:val="00884C06"/>
    <w:rsid w:val="00884EE7"/>
    <w:rsid w:val="00885024"/>
    <w:rsid w:val="008858E8"/>
    <w:rsid w:val="00885AAD"/>
    <w:rsid w:val="00885C5F"/>
    <w:rsid w:val="00885C90"/>
    <w:rsid w:val="00886599"/>
    <w:rsid w:val="008870A5"/>
    <w:rsid w:val="00887449"/>
    <w:rsid w:val="00887542"/>
    <w:rsid w:val="00887911"/>
    <w:rsid w:val="0088794F"/>
    <w:rsid w:val="008879AE"/>
    <w:rsid w:val="00887E7E"/>
    <w:rsid w:val="0089006B"/>
    <w:rsid w:val="00890141"/>
    <w:rsid w:val="00890332"/>
    <w:rsid w:val="0089091C"/>
    <w:rsid w:val="00890AE0"/>
    <w:rsid w:val="00890C44"/>
    <w:rsid w:val="00891216"/>
    <w:rsid w:val="008916DC"/>
    <w:rsid w:val="00891FC4"/>
    <w:rsid w:val="008920EE"/>
    <w:rsid w:val="00892195"/>
    <w:rsid w:val="008922F5"/>
    <w:rsid w:val="00892662"/>
    <w:rsid w:val="008930FF"/>
    <w:rsid w:val="008931A3"/>
    <w:rsid w:val="008938DF"/>
    <w:rsid w:val="00893CE6"/>
    <w:rsid w:val="008953BD"/>
    <w:rsid w:val="00895E56"/>
    <w:rsid w:val="00896396"/>
    <w:rsid w:val="008969EB"/>
    <w:rsid w:val="00896C5E"/>
    <w:rsid w:val="00897074"/>
    <w:rsid w:val="00897596"/>
    <w:rsid w:val="00897883"/>
    <w:rsid w:val="0089794B"/>
    <w:rsid w:val="00897BD7"/>
    <w:rsid w:val="00897DC5"/>
    <w:rsid w:val="008A07E4"/>
    <w:rsid w:val="008A07F4"/>
    <w:rsid w:val="008A09FE"/>
    <w:rsid w:val="008A11E2"/>
    <w:rsid w:val="008A1356"/>
    <w:rsid w:val="008A177B"/>
    <w:rsid w:val="008A20BA"/>
    <w:rsid w:val="008A2153"/>
    <w:rsid w:val="008A23A3"/>
    <w:rsid w:val="008A2C4A"/>
    <w:rsid w:val="008A304B"/>
    <w:rsid w:val="008A3BBF"/>
    <w:rsid w:val="008A3D2A"/>
    <w:rsid w:val="008A3DAE"/>
    <w:rsid w:val="008A4033"/>
    <w:rsid w:val="008A4326"/>
    <w:rsid w:val="008A5034"/>
    <w:rsid w:val="008A52C9"/>
    <w:rsid w:val="008A581C"/>
    <w:rsid w:val="008A5A89"/>
    <w:rsid w:val="008A5B16"/>
    <w:rsid w:val="008A64A8"/>
    <w:rsid w:val="008A6F52"/>
    <w:rsid w:val="008A71E0"/>
    <w:rsid w:val="008A7297"/>
    <w:rsid w:val="008A7D02"/>
    <w:rsid w:val="008A7E6B"/>
    <w:rsid w:val="008B0AFA"/>
    <w:rsid w:val="008B1505"/>
    <w:rsid w:val="008B1542"/>
    <w:rsid w:val="008B1AC8"/>
    <w:rsid w:val="008B1AD8"/>
    <w:rsid w:val="008B1B96"/>
    <w:rsid w:val="008B1D9A"/>
    <w:rsid w:val="008B1DCB"/>
    <w:rsid w:val="008B231D"/>
    <w:rsid w:val="008B26F7"/>
    <w:rsid w:val="008B2860"/>
    <w:rsid w:val="008B31E3"/>
    <w:rsid w:val="008B34C3"/>
    <w:rsid w:val="008B372E"/>
    <w:rsid w:val="008B3755"/>
    <w:rsid w:val="008B38B8"/>
    <w:rsid w:val="008B3AB0"/>
    <w:rsid w:val="008B3B31"/>
    <w:rsid w:val="008B3E92"/>
    <w:rsid w:val="008B52F3"/>
    <w:rsid w:val="008B7562"/>
    <w:rsid w:val="008B75B0"/>
    <w:rsid w:val="008B7775"/>
    <w:rsid w:val="008B7CC5"/>
    <w:rsid w:val="008B7D47"/>
    <w:rsid w:val="008C0245"/>
    <w:rsid w:val="008C0B68"/>
    <w:rsid w:val="008C1121"/>
    <w:rsid w:val="008C1294"/>
    <w:rsid w:val="008C12F8"/>
    <w:rsid w:val="008C15A3"/>
    <w:rsid w:val="008C192C"/>
    <w:rsid w:val="008C1DBA"/>
    <w:rsid w:val="008C3279"/>
    <w:rsid w:val="008C3579"/>
    <w:rsid w:val="008C36A3"/>
    <w:rsid w:val="008C3FA0"/>
    <w:rsid w:val="008C4026"/>
    <w:rsid w:val="008C4058"/>
    <w:rsid w:val="008C4312"/>
    <w:rsid w:val="008C470D"/>
    <w:rsid w:val="008C47CF"/>
    <w:rsid w:val="008C489A"/>
    <w:rsid w:val="008C4D68"/>
    <w:rsid w:val="008C4EA7"/>
    <w:rsid w:val="008C4FA2"/>
    <w:rsid w:val="008C4FA4"/>
    <w:rsid w:val="008C5E5F"/>
    <w:rsid w:val="008C5E8E"/>
    <w:rsid w:val="008C60B2"/>
    <w:rsid w:val="008C6579"/>
    <w:rsid w:val="008C65BE"/>
    <w:rsid w:val="008C671B"/>
    <w:rsid w:val="008C6F06"/>
    <w:rsid w:val="008C7676"/>
    <w:rsid w:val="008C7A95"/>
    <w:rsid w:val="008D049F"/>
    <w:rsid w:val="008D110F"/>
    <w:rsid w:val="008D13AD"/>
    <w:rsid w:val="008D1D77"/>
    <w:rsid w:val="008D1F7E"/>
    <w:rsid w:val="008D2616"/>
    <w:rsid w:val="008D2962"/>
    <w:rsid w:val="008D2A82"/>
    <w:rsid w:val="008D2BCB"/>
    <w:rsid w:val="008D2DE5"/>
    <w:rsid w:val="008D2E13"/>
    <w:rsid w:val="008D3045"/>
    <w:rsid w:val="008D3BEE"/>
    <w:rsid w:val="008D3D79"/>
    <w:rsid w:val="008D42BA"/>
    <w:rsid w:val="008D44B9"/>
    <w:rsid w:val="008D45A2"/>
    <w:rsid w:val="008D47A6"/>
    <w:rsid w:val="008D4BCB"/>
    <w:rsid w:val="008D4CB6"/>
    <w:rsid w:val="008D4E65"/>
    <w:rsid w:val="008D4F2D"/>
    <w:rsid w:val="008D547B"/>
    <w:rsid w:val="008D5AC4"/>
    <w:rsid w:val="008D5C79"/>
    <w:rsid w:val="008D5D9B"/>
    <w:rsid w:val="008D6426"/>
    <w:rsid w:val="008D65AC"/>
    <w:rsid w:val="008D674C"/>
    <w:rsid w:val="008D6947"/>
    <w:rsid w:val="008D7310"/>
    <w:rsid w:val="008D755C"/>
    <w:rsid w:val="008D7CF3"/>
    <w:rsid w:val="008D7DB8"/>
    <w:rsid w:val="008E028D"/>
    <w:rsid w:val="008E0DA6"/>
    <w:rsid w:val="008E0FCD"/>
    <w:rsid w:val="008E17D1"/>
    <w:rsid w:val="008E1C12"/>
    <w:rsid w:val="008E2F23"/>
    <w:rsid w:val="008E3400"/>
    <w:rsid w:val="008E388E"/>
    <w:rsid w:val="008E3D88"/>
    <w:rsid w:val="008E4393"/>
    <w:rsid w:val="008E480B"/>
    <w:rsid w:val="008E4C62"/>
    <w:rsid w:val="008E5812"/>
    <w:rsid w:val="008E5E95"/>
    <w:rsid w:val="008E6151"/>
    <w:rsid w:val="008E6357"/>
    <w:rsid w:val="008E647C"/>
    <w:rsid w:val="008E6586"/>
    <w:rsid w:val="008E6B67"/>
    <w:rsid w:val="008E6E79"/>
    <w:rsid w:val="008E74C8"/>
    <w:rsid w:val="008E75AE"/>
    <w:rsid w:val="008E7689"/>
    <w:rsid w:val="008E7EDC"/>
    <w:rsid w:val="008F0159"/>
    <w:rsid w:val="008F024C"/>
    <w:rsid w:val="008F0275"/>
    <w:rsid w:val="008F056E"/>
    <w:rsid w:val="008F2112"/>
    <w:rsid w:val="008F214A"/>
    <w:rsid w:val="008F2183"/>
    <w:rsid w:val="008F2650"/>
    <w:rsid w:val="008F31C6"/>
    <w:rsid w:val="008F391D"/>
    <w:rsid w:val="008F3B4F"/>
    <w:rsid w:val="008F3C29"/>
    <w:rsid w:val="008F3D21"/>
    <w:rsid w:val="008F3E29"/>
    <w:rsid w:val="008F4ECC"/>
    <w:rsid w:val="008F5026"/>
    <w:rsid w:val="008F5956"/>
    <w:rsid w:val="008F5C97"/>
    <w:rsid w:val="008F5DA6"/>
    <w:rsid w:val="008F6101"/>
    <w:rsid w:val="008F6FDC"/>
    <w:rsid w:val="008F709E"/>
    <w:rsid w:val="008F7217"/>
    <w:rsid w:val="008F75A0"/>
    <w:rsid w:val="008F772B"/>
    <w:rsid w:val="009002A9"/>
    <w:rsid w:val="0090161B"/>
    <w:rsid w:val="00901ABB"/>
    <w:rsid w:val="00901B16"/>
    <w:rsid w:val="00901B93"/>
    <w:rsid w:val="00901BDF"/>
    <w:rsid w:val="00901C6C"/>
    <w:rsid w:val="0090226A"/>
    <w:rsid w:val="009022B9"/>
    <w:rsid w:val="009022CA"/>
    <w:rsid w:val="009022E0"/>
    <w:rsid w:val="00902D50"/>
    <w:rsid w:val="00902DF2"/>
    <w:rsid w:val="0090356D"/>
    <w:rsid w:val="00903883"/>
    <w:rsid w:val="00904485"/>
    <w:rsid w:val="0090489C"/>
    <w:rsid w:val="0090491F"/>
    <w:rsid w:val="00904C3C"/>
    <w:rsid w:val="00904D27"/>
    <w:rsid w:val="00904DF6"/>
    <w:rsid w:val="0090511B"/>
    <w:rsid w:val="00905422"/>
    <w:rsid w:val="009055EF"/>
    <w:rsid w:val="00905987"/>
    <w:rsid w:val="00905B4B"/>
    <w:rsid w:val="00905B99"/>
    <w:rsid w:val="0090650B"/>
    <w:rsid w:val="0090685A"/>
    <w:rsid w:val="00906BBC"/>
    <w:rsid w:val="00906C20"/>
    <w:rsid w:val="00906E64"/>
    <w:rsid w:val="009075D7"/>
    <w:rsid w:val="00907764"/>
    <w:rsid w:val="00907CEA"/>
    <w:rsid w:val="00907FD8"/>
    <w:rsid w:val="009109D4"/>
    <w:rsid w:val="00910BC3"/>
    <w:rsid w:val="0091191F"/>
    <w:rsid w:val="00911A88"/>
    <w:rsid w:val="00911B78"/>
    <w:rsid w:val="00911E5D"/>
    <w:rsid w:val="00911F88"/>
    <w:rsid w:val="00912FE2"/>
    <w:rsid w:val="009130BC"/>
    <w:rsid w:val="009132E6"/>
    <w:rsid w:val="009134A6"/>
    <w:rsid w:val="0091387F"/>
    <w:rsid w:val="0091389E"/>
    <w:rsid w:val="00913E56"/>
    <w:rsid w:val="00914043"/>
    <w:rsid w:val="009140CA"/>
    <w:rsid w:val="00914247"/>
    <w:rsid w:val="00914CFE"/>
    <w:rsid w:val="00915413"/>
    <w:rsid w:val="009155ED"/>
    <w:rsid w:val="0091572A"/>
    <w:rsid w:val="00915B34"/>
    <w:rsid w:val="00915D0E"/>
    <w:rsid w:val="00916587"/>
    <w:rsid w:val="009169E3"/>
    <w:rsid w:val="00916A57"/>
    <w:rsid w:val="00916B39"/>
    <w:rsid w:val="00916BC1"/>
    <w:rsid w:val="00916FCD"/>
    <w:rsid w:val="00917134"/>
    <w:rsid w:val="009171F4"/>
    <w:rsid w:val="0091744D"/>
    <w:rsid w:val="0091778D"/>
    <w:rsid w:val="00917968"/>
    <w:rsid w:val="00917B2F"/>
    <w:rsid w:val="00917E6C"/>
    <w:rsid w:val="009202A6"/>
    <w:rsid w:val="00920339"/>
    <w:rsid w:val="00920421"/>
    <w:rsid w:val="009204BD"/>
    <w:rsid w:val="00920748"/>
    <w:rsid w:val="009209F3"/>
    <w:rsid w:val="00920AE9"/>
    <w:rsid w:val="00920C05"/>
    <w:rsid w:val="00920D3C"/>
    <w:rsid w:val="00920EE5"/>
    <w:rsid w:val="00921022"/>
    <w:rsid w:val="00921611"/>
    <w:rsid w:val="009216BA"/>
    <w:rsid w:val="00921DF1"/>
    <w:rsid w:val="00921F5C"/>
    <w:rsid w:val="0092201B"/>
    <w:rsid w:val="00922113"/>
    <w:rsid w:val="0092242C"/>
    <w:rsid w:val="00922D86"/>
    <w:rsid w:val="00922E8E"/>
    <w:rsid w:val="00923283"/>
    <w:rsid w:val="00923444"/>
    <w:rsid w:val="009238D6"/>
    <w:rsid w:val="00923E22"/>
    <w:rsid w:val="00923F16"/>
    <w:rsid w:val="00924248"/>
    <w:rsid w:val="0092448C"/>
    <w:rsid w:val="009246B5"/>
    <w:rsid w:val="009252E5"/>
    <w:rsid w:val="0092576C"/>
    <w:rsid w:val="00925CED"/>
    <w:rsid w:val="00925E98"/>
    <w:rsid w:val="00926084"/>
    <w:rsid w:val="00926172"/>
    <w:rsid w:val="009261D8"/>
    <w:rsid w:val="0092620B"/>
    <w:rsid w:val="00926AED"/>
    <w:rsid w:val="00927BA6"/>
    <w:rsid w:val="00930007"/>
    <w:rsid w:val="00930836"/>
    <w:rsid w:val="00930C5D"/>
    <w:rsid w:val="00930E33"/>
    <w:rsid w:val="00931351"/>
    <w:rsid w:val="0093235C"/>
    <w:rsid w:val="0093282D"/>
    <w:rsid w:val="00932FF3"/>
    <w:rsid w:val="00933366"/>
    <w:rsid w:val="009333C0"/>
    <w:rsid w:val="00933B24"/>
    <w:rsid w:val="00933C31"/>
    <w:rsid w:val="0093445F"/>
    <w:rsid w:val="0093447C"/>
    <w:rsid w:val="00934522"/>
    <w:rsid w:val="00934B7A"/>
    <w:rsid w:val="0093510E"/>
    <w:rsid w:val="00935FE4"/>
    <w:rsid w:val="009369C7"/>
    <w:rsid w:val="00936B89"/>
    <w:rsid w:val="00936BBB"/>
    <w:rsid w:val="00936EB8"/>
    <w:rsid w:val="00936EE0"/>
    <w:rsid w:val="00937188"/>
    <w:rsid w:val="0093762C"/>
    <w:rsid w:val="009376E3"/>
    <w:rsid w:val="00937829"/>
    <w:rsid w:val="009378CF"/>
    <w:rsid w:val="009400F6"/>
    <w:rsid w:val="00940105"/>
    <w:rsid w:val="009401BB"/>
    <w:rsid w:val="00940695"/>
    <w:rsid w:val="0094161E"/>
    <w:rsid w:val="009419E2"/>
    <w:rsid w:val="00941AD6"/>
    <w:rsid w:val="00941C24"/>
    <w:rsid w:val="00941F32"/>
    <w:rsid w:val="009421C7"/>
    <w:rsid w:val="00942DF5"/>
    <w:rsid w:val="00942EDB"/>
    <w:rsid w:val="00943051"/>
    <w:rsid w:val="009433C3"/>
    <w:rsid w:val="00944161"/>
    <w:rsid w:val="009447E7"/>
    <w:rsid w:val="0094499C"/>
    <w:rsid w:val="0094505C"/>
    <w:rsid w:val="00945140"/>
    <w:rsid w:val="00945939"/>
    <w:rsid w:val="00945CA5"/>
    <w:rsid w:val="00945CF8"/>
    <w:rsid w:val="00945DC2"/>
    <w:rsid w:val="00945E66"/>
    <w:rsid w:val="009466BD"/>
    <w:rsid w:val="00946CB3"/>
    <w:rsid w:val="0094707B"/>
    <w:rsid w:val="009470C6"/>
    <w:rsid w:val="00947184"/>
    <w:rsid w:val="0094723A"/>
    <w:rsid w:val="00947A34"/>
    <w:rsid w:val="00947B97"/>
    <w:rsid w:val="00947C1C"/>
    <w:rsid w:val="00947F14"/>
    <w:rsid w:val="009505D7"/>
    <w:rsid w:val="00950655"/>
    <w:rsid w:val="00950894"/>
    <w:rsid w:val="009508D8"/>
    <w:rsid w:val="00950965"/>
    <w:rsid w:val="00950DCC"/>
    <w:rsid w:val="009512D6"/>
    <w:rsid w:val="0095142A"/>
    <w:rsid w:val="00951791"/>
    <w:rsid w:val="0095242C"/>
    <w:rsid w:val="00952481"/>
    <w:rsid w:val="00952B7A"/>
    <w:rsid w:val="00953A9D"/>
    <w:rsid w:val="0095474C"/>
    <w:rsid w:val="00955507"/>
    <w:rsid w:val="0095595C"/>
    <w:rsid w:val="00955D0C"/>
    <w:rsid w:val="00955E65"/>
    <w:rsid w:val="00956045"/>
    <w:rsid w:val="009566CD"/>
    <w:rsid w:val="00956767"/>
    <w:rsid w:val="00956801"/>
    <w:rsid w:val="00956F81"/>
    <w:rsid w:val="00960465"/>
    <w:rsid w:val="00960D1F"/>
    <w:rsid w:val="009616DD"/>
    <w:rsid w:val="0096195F"/>
    <w:rsid w:val="00961AEB"/>
    <w:rsid w:val="00961F18"/>
    <w:rsid w:val="009624EE"/>
    <w:rsid w:val="0096259A"/>
    <w:rsid w:val="00962EE2"/>
    <w:rsid w:val="0096314D"/>
    <w:rsid w:val="009631DE"/>
    <w:rsid w:val="00963B44"/>
    <w:rsid w:val="009646C1"/>
    <w:rsid w:val="00964B27"/>
    <w:rsid w:val="00964DC6"/>
    <w:rsid w:val="00965097"/>
    <w:rsid w:val="0096512E"/>
    <w:rsid w:val="009657E4"/>
    <w:rsid w:val="0096591F"/>
    <w:rsid w:val="00965B7D"/>
    <w:rsid w:val="00965B88"/>
    <w:rsid w:val="00965D47"/>
    <w:rsid w:val="009669A0"/>
    <w:rsid w:val="00966FEF"/>
    <w:rsid w:val="00967132"/>
    <w:rsid w:val="00967150"/>
    <w:rsid w:val="0096736A"/>
    <w:rsid w:val="00967552"/>
    <w:rsid w:val="00967CDB"/>
    <w:rsid w:val="009700E2"/>
    <w:rsid w:val="00970A40"/>
    <w:rsid w:val="00971089"/>
    <w:rsid w:val="00971105"/>
    <w:rsid w:val="009711D6"/>
    <w:rsid w:val="009713C8"/>
    <w:rsid w:val="00971460"/>
    <w:rsid w:val="00971979"/>
    <w:rsid w:val="00972366"/>
    <w:rsid w:val="009727F8"/>
    <w:rsid w:val="00972DB3"/>
    <w:rsid w:val="009738C4"/>
    <w:rsid w:val="00973AEE"/>
    <w:rsid w:val="00973C0B"/>
    <w:rsid w:val="00974A8E"/>
    <w:rsid w:val="00974AEC"/>
    <w:rsid w:val="009750F9"/>
    <w:rsid w:val="009754E3"/>
    <w:rsid w:val="00975855"/>
    <w:rsid w:val="00975983"/>
    <w:rsid w:val="00975C37"/>
    <w:rsid w:val="00975DC2"/>
    <w:rsid w:val="0097624D"/>
    <w:rsid w:val="00976253"/>
    <w:rsid w:val="009764F5"/>
    <w:rsid w:val="00976547"/>
    <w:rsid w:val="0097654D"/>
    <w:rsid w:val="009768C3"/>
    <w:rsid w:val="00976EE3"/>
    <w:rsid w:val="009775BD"/>
    <w:rsid w:val="00977641"/>
    <w:rsid w:val="00977899"/>
    <w:rsid w:val="00977BB9"/>
    <w:rsid w:val="009800E2"/>
    <w:rsid w:val="009801B9"/>
    <w:rsid w:val="00980448"/>
    <w:rsid w:val="00980AB7"/>
    <w:rsid w:val="00980BC7"/>
    <w:rsid w:val="00981801"/>
    <w:rsid w:val="00981A15"/>
    <w:rsid w:val="00981D0B"/>
    <w:rsid w:val="009821FE"/>
    <w:rsid w:val="00982634"/>
    <w:rsid w:val="00983626"/>
    <w:rsid w:val="0098464C"/>
    <w:rsid w:val="009851B2"/>
    <w:rsid w:val="00985633"/>
    <w:rsid w:val="009857B2"/>
    <w:rsid w:val="00985DFA"/>
    <w:rsid w:val="00986135"/>
    <w:rsid w:val="00986225"/>
    <w:rsid w:val="009866BC"/>
    <w:rsid w:val="00986D34"/>
    <w:rsid w:val="009873ED"/>
    <w:rsid w:val="00987892"/>
    <w:rsid w:val="009900C2"/>
    <w:rsid w:val="00990391"/>
    <w:rsid w:val="00990D12"/>
    <w:rsid w:val="00990F4B"/>
    <w:rsid w:val="00992082"/>
    <w:rsid w:val="00992143"/>
    <w:rsid w:val="00992460"/>
    <w:rsid w:val="009926AB"/>
    <w:rsid w:val="009928BE"/>
    <w:rsid w:val="00992D0C"/>
    <w:rsid w:val="00993182"/>
    <w:rsid w:val="0099335C"/>
    <w:rsid w:val="009935B9"/>
    <w:rsid w:val="0099362D"/>
    <w:rsid w:val="009939DB"/>
    <w:rsid w:val="00993D44"/>
    <w:rsid w:val="00993E4D"/>
    <w:rsid w:val="00993FD1"/>
    <w:rsid w:val="00994164"/>
    <w:rsid w:val="0099431C"/>
    <w:rsid w:val="009944B8"/>
    <w:rsid w:val="0099475E"/>
    <w:rsid w:val="00994B35"/>
    <w:rsid w:val="00994C4D"/>
    <w:rsid w:val="00994CEE"/>
    <w:rsid w:val="00995121"/>
    <w:rsid w:val="00995FBA"/>
    <w:rsid w:val="0099626D"/>
    <w:rsid w:val="00996523"/>
    <w:rsid w:val="00996548"/>
    <w:rsid w:val="009968C8"/>
    <w:rsid w:val="009972CA"/>
    <w:rsid w:val="009973D5"/>
    <w:rsid w:val="009975C6"/>
    <w:rsid w:val="00997657"/>
    <w:rsid w:val="00997700"/>
    <w:rsid w:val="00997910"/>
    <w:rsid w:val="00997EBE"/>
    <w:rsid w:val="009A0AC8"/>
    <w:rsid w:val="009A0C29"/>
    <w:rsid w:val="009A114A"/>
    <w:rsid w:val="009A1649"/>
    <w:rsid w:val="009A1C59"/>
    <w:rsid w:val="009A24B1"/>
    <w:rsid w:val="009A25A8"/>
    <w:rsid w:val="009A2671"/>
    <w:rsid w:val="009A274B"/>
    <w:rsid w:val="009A2AA0"/>
    <w:rsid w:val="009A2E9B"/>
    <w:rsid w:val="009A35A6"/>
    <w:rsid w:val="009A3640"/>
    <w:rsid w:val="009A37F5"/>
    <w:rsid w:val="009A3F62"/>
    <w:rsid w:val="009A4034"/>
    <w:rsid w:val="009A4224"/>
    <w:rsid w:val="009A44FA"/>
    <w:rsid w:val="009A490B"/>
    <w:rsid w:val="009A5508"/>
    <w:rsid w:val="009A6057"/>
    <w:rsid w:val="009A6123"/>
    <w:rsid w:val="009A6BC3"/>
    <w:rsid w:val="009A7AED"/>
    <w:rsid w:val="009A7E71"/>
    <w:rsid w:val="009B029C"/>
    <w:rsid w:val="009B080A"/>
    <w:rsid w:val="009B0870"/>
    <w:rsid w:val="009B08FD"/>
    <w:rsid w:val="009B0C5E"/>
    <w:rsid w:val="009B10DC"/>
    <w:rsid w:val="009B1124"/>
    <w:rsid w:val="009B13E0"/>
    <w:rsid w:val="009B15EA"/>
    <w:rsid w:val="009B1BBC"/>
    <w:rsid w:val="009B1E91"/>
    <w:rsid w:val="009B2157"/>
    <w:rsid w:val="009B294E"/>
    <w:rsid w:val="009B2C62"/>
    <w:rsid w:val="009B2DCA"/>
    <w:rsid w:val="009B2ED3"/>
    <w:rsid w:val="009B335B"/>
    <w:rsid w:val="009B3D68"/>
    <w:rsid w:val="009B426F"/>
    <w:rsid w:val="009B4444"/>
    <w:rsid w:val="009B4899"/>
    <w:rsid w:val="009B4DE4"/>
    <w:rsid w:val="009B519D"/>
    <w:rsid w:val="009B547C"/>
    <w:rsid w:val="009B5C51"/>
    <w:rsid w:val="009B5CC4"/>
    <w:rsid w:val="009B6816"/>
    <w:rsid w:val="009B6EA3"/>
    <w:rsid w:val="009B7173"/>
    <w:rsid w:val="009B7331"/>
    <w:rsid w:val="009B75FC"/>
    <w:rsid w:val="009B7D25"/>
    <w:rsid w:val="009B7ED9"/>
    <w:rsid w:val="009B7EE4"/>
    <w:rsid w:val="009B7F3D"/>
    <w:rsid w:val="009C045A"/>
    <w:rsid w:val="009C0AA2"/>
    <w:rsid w:val="009C0BC7"/>
    <w:rsid w:val="009C14A1"/>
    <w:rsid w:val="009C1596"/>
    <w:rsid w:val="009C1BA2"/>
    <w:rsid w:val="009C1E28"/>
    <w:rsid w:val="009C1E32"/>
    <w:rsid w:val="009C2023"/>
    <w:rsid w:val="009C2704"/>
    <w:rsid w:val="009C2C98"/>
    <w:rsid w:val="009C307A"/>
    <w:rsid w:val="009C308E"/>
    <w:rsid w:val="009C33F2"/>
    <w:rsid w:val="009C349D"/>
    <w:rsid w:val="009C363C"/>
    <w:rsid w:val="009C39EA"/>
    <w:rsid w:val="009C3CFB"/>
    <w:rsid w:val="009C4057"/>
    <w:rsid w:val="009C4300"/>
    <w:rsid w:val="009C496C"/>
    <w:rsid w:val="009C4A08"/>
    <w:rsid w:val="009C4D4F"/>
    <w:rsid w:val="009C4FD6"/>
    <w:rsid w:val="009C56C5"/>
    <w:rsid w:val="009C58C0"/>
    <w:rsid w:val="009C5B45"/>
    <w:rsid w:val="009C606A"/>
    <w:rsid w:val="009C64E8"/>
    <w:rsid w:val="009C670F"/>
    <w:rsid w:val="009C68D0"/>
    <w:rsid w:val="009C6967"/>
    <w:rsid w:val="009C6BE3"/>
    <w:rsid w:val="009C74EA"/>
    <w:rsid w:val="009C75A7"/>
    <w:rsid w:val="009C76D2"/>
    <w:rsid w:val="009C7774"/>
    <w:rsid w:val="009D0790"/>
    <w:rsid w:val="009D09A8"/>
    <w:rsid w:val="009D0A19"/>
    <w:rsid w:val="009D0D2E"/>
    <w:rsid w:val="009D0EE3"/>
    <w:rsid w:val="009D1103"/>
    <w:rsid w:val="009D12F9"/>
    <w:rsid w:val="009D18B9"/>
    <w:rsid w:val="009D1EFD"/>
    <w:rsid w:val="009D25B1"/>
    <w:rsid w:val="009D2A3B"/>
    <w:rsid w:val="009D2F68"/>
    <w:rsid w:val="009D3449"/>
    <w:rsid w:val="009D364D"/>
    <w:rsid w:val="009D3813"/>
    <w:rsid w:val="009D38D3"/>
    <w:rsid w:val="009D39E5"/>
    <w:rsid w:val="009D3ADF"/>
    <w:rsid w:val="009D40AB"/>
    <w:rsid w:val="009D4A46"/>
    <w:rsid w:val="009D4B77"/>
    <w:rsid w:val="009D4EA1"/>
    <w:rsid w:val="009D5677"/>
    <w:rsid w:val="009D5F41"/>
    <w:rsid w:val="009D6543"/>
    <w:rsid w:val="009D667B"/>
    <w:rsid w:val="009D6F6E"/>
    <w:rsid w:val="009D7A17"/>
    <w:rsid w:val="009E01B7"/>
    <w:rsid w:val="009E0F9F"/>
    <w:rsid w:val="009E1391"/>
    <w:rsid w:val="009E1AC8"/>
    <w:rsid w:val="009E1BD3"/>
    <w:rsid w:val="009E241B"/>
    <w:rsid w:val="009E2644"/>
    <w:rsid w:val="009E2810"/>
    <w:rsid w:val="009E2C40"/>
    <w:rsid w:val="009E304A"/>
    <w:rsid w:val="009E31C4"/>
    <w:rsid w:val="009E3ACF"/>
    <w:rsid w:val="009E3D3B"/>
    <w:rsid w:val="009E3F71"/>
    <w:rsid w:val="009E41B4"/>
    <w:rsid w:val="009E4468"/>
    <w:rsid w:val="009E44CA"/>
    <w:rsid w:val="009E4981"/>
    <w:rsid w:val="009E4BBB"/>
    <w:rsid w:val="009E4C9F"/>
    <w:rsid w:val="009E4E0A"/>
    <w:rsid w:val="009E5326"/>
    <w:rsid w:val="009E552D"/>
    <w:rsid w:val="009E58D6"/>
    <w:rsid w:val="009E59BD"/>
    <w:rsid w:val="009E61BC"/>
    <w:rsid w:val="009E620A"/>
    <w:rsid w:val="009E621A"/>
    <w:rsid w:val="009E6642"/>
    <w:rsid w:val="009E6763"/>
    <w:rsid w:val="009E71BB"/>
    <w:rsid w:val="009E79B4"/>
    <w:rsid w:val="009F0419"/>
    <w:rsid w:val="009F08C9"/>
    <w:rsid w:val="009F0947"/>
    <w:rsid w:val="009F0B77"/>
    <w:rsid w:val="009F0F63"/>
    <w:rsid w:val="009F19EF"/>
    <w:rsid w:val="009F1F22"/>
    <w:rsid w:val="009F27EF"/>
    <w:rsid w:val="009F2845"/>
    <w:rsid w:val="009F2E6B"/>
    <w:rsid w:val="009F37E0"/>
    <w:rsid w:val="009F38D6"/>
    <w:rsid w:val="009F39AF"/>
    <w:rsid w:val="009F3B71"/>
    <w:rsid w:val="009F3C97"/>
    <w:rsid w:val="009F3DF2"/>
    <w:rsid w:val="009F43C3"/>
    <w:rsid w:val="009F44E6"/>
    <w:rsid w:val="009F469C"/>
    <w:rsid w:val="009F472B"/>
    <w:rsid w:val="009F56F4"/>
    <w:rsid w:val="009F632E"/>
    <w:rsid w:val="009F6A57"/>
    <w:rsid w:val="009F6CE8"/>
    <w:rsid w:val="009F6E54"/>
    <w:rsid w:val="009F6F73"/>
    <w:rsid w:val="009F756A"/>
    <w:rsid w:val="009F76AB"/>
    <w:rsid w:val="009F7899"/>
    <w:rsid w:val="009F797F"/>
    <w:rsid w:val="009F79F6"/>
    <w:rsid w:val="009F7B6F"/>
    <w:rsid w:val="00A00290"/>
    <w:rsid w:val="00A0064C"/>
    <w:rsid w:val="00A00F9F"/>
    <w:rsid w:val="00A018BA"/>
    <w:rsid w:val="00A01EA3"/>
    <w:rsid w:val="00A02B54"/>
    <w:rsid w:val="00A02F0A"/>
    <w:rsid w:val="00A031F8"/>
    <w:rsid w:val="00A03DB4"/>
    <w:rsid w:val="00A03F8A"/>
    <w:rsid w:val="00A04A8D"/>
    <w:rsid w:val="00A052B0"/>
    <w:rsid w:val="00A05AF1"/>
    <w:rsid w:val="00A05EED"/>
    <w:rsid w:val="00A062D3"/>
    <w:rsid w:val="00A063C4"/>
    <w:rsid w:val="00A06728"/>
    <w:rsid w:val="00A06F02"/>
    <w:rsid w:val="00A07C6D"/>
    <w:rsid w:val="00A07CFB"/>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A8D"/>
    <w:rsid w:val="00A15B37"/>
    <w:rsid w:val="00A15C6F"/>
    <w:rsid w:val="00A15C87"/>
    <w:rsid w:val="00A15D04"/>
    <w:rsid w:val="00A16190"/>
    <w:rsid w:val="00A16DC3"/>
    <w:rsid w:val="00A17B2C"/>
    <w:rsid w:val="00A17BA4"/>
    <w:rsid w:val="00A17FFE"/>
    <w:rsid w:val="00A2031C"/>
    <w:rsid w:val="00A20379"/>
    <w:rsid w:val="00A20E45"/>
    <w:rsid w:val="00A210FA"/>
    <w:rsid w:val="00A2111D"/>
    <w:rsid w:val="00A21280"/>
    <w:rsid w:val="00A2183A"/>
    <w:rsid w:val="00A221C5"/>
    <w:rsid w:val="00A228B6"/>
    <w:rsid w:val="00A22A44"/>
    <w:rsid w:val="00A22D9C"/>
    <w:rsid w:val="00A22DE2"/>
    <w:rsid w:val="00A23328"/>
    <w:rsid w:val="00A2360E"/>
    <w:rsid w:val="00A23908"/>
    <w:rsid w:val="00A2397E"/>
    <w:rsid w:val="00A239F6"/>
    <w:rsid w:val="00A23F73"/>
    <w:rsid w:val="00A2413E"/>
    <w:rsid w:val="00A241A2"/>
    <w:rsid w:val="00A24231"/>
    <w:rsid w:val="00A2488E"/>
    <w:rsid w:val="00A24D96"/>
    <w:rsid w:val="00A25755"/>
    <w:rsid w:val="00A2579C"/>
    <w:rsid w:val="00A25A9B"/>
    <w:rsid w:val="00A25C61"/>
    <w:rsid w:val="00A25ECB"/>
    <w:rsid w:val="00A261E9"/>
    <w:rsid w:val="00A26363"/>
    <w:rsid w:val="00A2673B"/>
    <w:rsid w:val="00A269D0"/>
    <w:rsid w:val="00A26C33"/>
    <w:rsid w:val="00A26D56"/>
    <w:rsid w:val="00A27347"/>
    <w:rsid w:val="00A274C7"/>
    <w:rsid w:val="00A27A21"/>
    <w:rsid w:val="00A27D12"/>
    <w:rsid w:val="00A27D43"/>
    <w:rsid w:val="00A27E77"/>
    <w:rsid w:val="00A3054D"/>
    <w:rsid w:val="00A3067E"/>
    <w:rsid w:val="00A30B2D"/>
    <w:rsid w:val="00A31108"/>
    <w:rsid w:val="00A315D7"/>
    <w:rsid w:val="00A3194F"/>
    <w:rsid w:val="00A32CAB"/>
    <w:rsid w:val="00A32E18"/>
    <w:rsid w:val="00A32F1E"/>
    <w:rsid w:val="00A33208"/>
    <w:rsid w:val="00A332D4"/>
    <w:rsid w:val="00A33483"/>
    <w:rsid w:val="00A33F29"/>
    <w:rsid w:val="00A343C4"/>
    <w:rsid w:val="00A350F9"/>
    <w:rsid w:val="00A35706"/>
    <w:rsid w:val="00A3582B"/>
    <w:rsid w:val="00A35A17"/>
    <w:rsid w:val="00A36408"/>
    <w:rsid w:val="00A36474"/>
    <w:rsid w:val="00A36604"/>
    <w:rsid w:val="00A36907"/>
    <w:rsid w:val="00A37697"/>
    <w:rsid w:val="00A37A69"/>
    <w:rsid w:val="00A37CAC"/>
    <w:rsid w:val="00A40029"/>
    <w:rsid w:val="00A4005F"/>
    <w:rsid w:val="00A405A6"/>
    <w:rsid w:val="00A40616"/>
    <w:rsid w:val="00A406CB"/>
    <w:rsid w:val="00A407D1"/>
    <w:rsid w:val="00A40D27"/>
    <w:rsid w:val="00A40E37"/>
    <w:rsid w:val="00A414A0"/>
    <w:rsid w:val="00A416FA"/>
    <w:rsid w:val="00A418BF"/>
    <w:rsid w:val="00A41B13"/>
    <w:rsid w:val="00A42286"/>
    <w:rsid w:val="00A425A3"/>
    <w:rsid w:val="00A42A30"/>
    <w:rsid w:val="00A42C33"/>
    <w:rsid w:val="00A437E0"/>
    <w:rsid w:val="00A43BE7"/>
    <w:rsid w:val="00A43FF4"/>
    <w:rsid w:val="00A4457F"/>
    <w:rsid w:val="00A45201"/>
    <w:rsid w:val="00A460C4"/>
    <w:rsid w:val="00A4619E"/>
    <w:rsid w:val="00A467F7"/>
    <w:rsid w:val="00A46D36"/>
    <w:rsid w:val="00A46D49"/>
    <w:rsid w:val="00A46EE8"/>
    <w:rsid w:val="00A47349"/>
    <w:rsid w:val="00A47E69"/>
    <w:rsid w:val="00A50672"/>
    <w:rsid w:val="00A508A4"/>
    <w:rsid w:val="00A50A4C"/>
    <w:rsid w:val="00A518F0"/>
    <w:rsid w:val="00A51DA1"/>
    <w:rsid w:val="00A51F08"/>
    <w:rsid w:val="00A5201E"/>
    <w:rsid w:val="00A52037"/>
    <w:rsid w:val="00A52885"/>
    <w:rsid w:val="00A52E36"/>
    <w:rsid w:val="00A52FCF"/>
    <w:rsid w:val="00A5316D"/>
    <w:rsid w:val="00A532B6"/>
    <w:rsid w:val="00A532F7"/>
    <w:rsid w:val="00A537A3"/>
    <w:rsid w:val="00A540B4"/>
    <w:rsid w:val="00A5457B"/>
    <w:rsid w:val="00A55273"/>
    <w:rsid w:val="00A553F6"/>
    <w:rsid w:val="00A55577"/>
    <w:rsid w:val="00A555A4"/>
    <w:rsid w:val="00A55DD1"/>
    <w:rsid w:val="00A5628F"/>
    <w:rsid w:val="00A566D7"/>
    <w:rsid w:val="00A56C30"/>
    <w:rsid w:val="00A57148"/>
    <w:rsid w:val="00A573BA"/>
    <w:rsid w:val="00A606A2"/>
    <w:rsid w:val="00A6092F"/>
    <w:rsid w:val="00A60B5B"/>
    <w:rsid w:val="00A60C47"/>
    <w:rsid w:val="00A6147B"/>
    <w:rsid w:val="00A6156F"/>
    <w:rsid w:val="00A61BCB"/>
    <w:rsid w:val="00A61C92"/>
    <w:rsid w:val="00A61D3F"/>
    <w:rsid w:val="00A61DFF"/>
    <w:rsid w:val="00A621C5"/>
    <w:rsid w:val="00A6236C"/>
    <w:rsid w:val="00A62A06"/>
    <w:rsid w:val="00A62D29"/>
    <w:rsid w:val="00A631A4"/>
    <w:rsid w:val="00A63428"/>
    <w:rsid w:val="00A63F5C"/>
    <w:rsid w:val="00A64E84"/>
    <w:rsid w:val="00A650A9"/>
    <w:rsid w:val="00A654D5"/>
    <w:rsid w:val="00A66B57"/>
    <w:rsid w:val="00A67026"/>
    <w:rsid w:val="00A67904"/>
    <w:rsid w:val="00A7025E"/>
    <w:rsid w:val="00A70708"/>
    <w:rsid w:val="00A70B99"/>
    <w:rsid w:val="00A71D96"/>
    <w:rsid w:val="00A72155"/>
    <w:rsid w:val="00A72194"/>
    <w:rsid w:val="00A721A7"/>
    <w:rsid w:val="00A72445"/>
    <w:rsid w:val="00A7276D"/>
    <w:rsid w:val="00A72C18"/>
    <w:rsid w:val="00A72C8F"/>
    <w:rsid w:val="00A7340D"/>
    <w:rsid w:val="00A736C6"/>
    <w:rsid w:val="00A73E43"/>
    <w:rsid w:val="00A73EBC"/>
    <w:rsid w:val="00A73F97"/>
    <w:rsid w:val="00A74020"/>
    <w:rsid w:val="00A740A7"/>
    <w:rsid w:val="00A74260"/>
    <w:rsid w:val="00A742A7"/>
    <w:rsid w:val="00A74587"/>
    <w:rsid w:val="00A745EF"/>
    <w:rsid w:val="00A74957"/>
    <w:rsid w:val="00A74CF5"/>
    <w:rsid w:val="00A74F40"/>
    <w:rsid w:val="00A761A6"/>
    <w:rsid w:val="00A76382"/>
    <w:rsid w:val="00A7657E"/>
    <w:rsid w:val="00A76D1F"/>
    <w:rsid w:val="00A76F86"/>
    <w:rsid w:val="00A77C27"/>
    <w:rsid w:val="00A77CCC"/>
    <w:rsid w:val="00A824F5"/>
    <w:rsid w:val="00A8271B"/>
    <w:rsid w:val="00A82AD3"/>
    <w:rsid w:val="00A83201"/>
    <w:rsid w:val="00A83847"/>
    <w:rsid w:val="00A83A03"/>
    <w:rsid w:val="00A84341"/>
    <w:rsid w:val="00A849D7"/>
    <w:rsid w:val="00A84EB1"/>
    <w:rsid w:val="00A84F07"/>
    <w:rsid w:val="00A85477"/>
    <w:rsid w:val="00A857A9"/>
    <w:rsid w:val="00A85A77"/>
    <w:rsid w:val="00A85CC4"/>
    <w:rsid w:val="00A85E5F"/>
    <w:rsid w:val="00A85F7D"/>
    <w:rsid w:val="00A860AD"/>
    <w:rsid w:val="00A862CC"/>
    <w:rsid w:val="00A8632C"/>
    <w:rsid w:val="00A86703"/>
    <w:rsid w:val="00A8690C"/>
    <w:rsid w:val="00A86D3D"/>
    <w:rsid w:val="00A86F78"/>
    <w:rsid w:val="00A8728F"/>
    <w:rsid w:val="00A902FC"/>
    <w:rsid w:val="00A9106C"/>
    <w:rsid w:val="00A91288"/>
    <w:rsid w:val="00A913CC"/>
    <w:rsid w:val="00A9143D"/>
    <w:rsid w:val="00A9237C"/>
    <w:rsid w:val="00A92458"/>
    <w:rsid w:val="00A92461"/>
    <w:rsid w:val="00A92635"/>
    <w:rsid w:val="00A92A38"/>
    <w:rsid w:val="00A92B39"/>
    <w:rsid w:val="00A93061"/>
    <w:rsid w:val="00A938E4"/>
    <w:rsid w:val="00A93AF1"/>
    <w:rsid w:val="00A93B53"/>
    <w:rsid w:val="00A93FDD"/>
    <w:rsid w:val="00A94240"/>
    <w:rsid w:val="00A94439"/>
    <w:rsid w:val="00A94625"/>
    <w:rsid w:val="00A94D1B"/>
    <w:rsid w:val="00A9504A"/>
    <w:rsid w:val="00A9572A"/>
    <w:rsid w:val="00A95FF9"/>
    <w:rsid w:val="00A96293"/>
    <w:rsid w:val="00A971DB"/>
    <w:rsid w:val="00A975A6"/>
    <w:rsid w:val="00A97D99"/>
    <w:rsid w:val="00AA003F"/>
    <w:rsid w:val="00AA0BAF"/>
    <w:rsid w:val="00AA0DC9"/>
    <w:rsid w:val="00AA1162"/>
    <w:rsid w:val="00AA1166"/>
    <w:rsid w:val="00AA1196"/>
    <w:rsid w:val="00AA13FE"/>
    <w:rsid w:val="00AA19F6"/>
    <w:rsid w:val="00AA1CD9"/>
    <w:rsid w:val="00AA2068"/>
    <w:rsid w:val="00AA2091"/>
    <w:rsid w:val="00AA2962"/>
    <w:rsid w:val="00AA2E18"/>
    <w:rsid w:val="00AA2E8B"/>
    <w:rsid w:val="00AA30FD"/>
    <w:rsid w:val="00AA3399"/>
    <w:rsid w:val="00AA35B9"/>
    <w:rsid w:val="00AA3D57"/>
    <w:rsid w:val="00AA4226"/>
    <w:rsid w:val="00AA446B"/>
    <w:rsid w:val="00AA5FBD"/>
    <w:rsid w:val="00AA64B9"/>
    <w:rsid w:val="00AA694F"/>
    <w:rsid w:val="00AB0353"/>
    <w:rsid w:val="00AB063D"/>
    <w:rsid w:val="00AB0B5F"/>
    <w:rsid w:val="00AB0C5A"/>
    <w:rsid w:val="00AB11B1"/>
    <w:rsid w:val="00AB159B"/>
    <w:rsid w:val="00AB1B0D"/>
    <w:rsid w:val="00AB1C57"/>
    <w:rsid w:val="00AB1EE3"/>
    <w:rsid w:val="00AB2A60"/>
    <w:rsid w:val="00AB2A6B"/>
    <w:rsid w:val="00AB3AFB"/>
    <w:rsid w:val="00AB3B61"/>
    <w:rsid w:val="00AB41D5"/>
    <w:rsid w:val="00AB427C"/>
    <w:rsid w:val="00AB46B1"/>
    <w:rsid w:val="00AB48B4"/>
    <w:rsid w:val="00AB490B"/>
    <w:rsid w:val="00AB4BBF"/>
    <w:rsid w:val="00AB4E4A"/>
    <w:rsid w:val="00AB5641"/>
    <w:rsid w:val="00AB579A"/>
    <w:rsid w:val="00AB6083"/>
    <w:rsid w:val="00AB6257"/>
    <w:rsid w:val="00AB65EF"/>
    <w:rsid w:val="00AB67B6"/>
    <w:rsid w:val="00AB6962"/>
    <w:rsid w:val="00AB74EB"/>
    <w:rsid w:val="00AB76CF"/>
    <w:rsid w:val="00AC06BE"/>
    <w:rsid w:val="00AC0A8C"/>
    <w:rsid w:val="00AC1BCB"/>
    <w:rsid w:val="00AC1EF2"/>
    <w:rsid w:val="00AC22D3"/>
    <w:rsid w:val="00AC2561"/>
    <w:rsid w:val="00AC30A2"/>
    <w:rsid w:val="00AC34BB"/>
    <w:rsid w:val="00AC439B"/>
    <w:rsid w:val="00AC45AB"/>
    <w:rsid w:val="00AC4610"/>
    <w:rsid w:val="00AC4AF9"/>
    <w:rsid w:val="00AC4B43"/>
    <w:rsid w:val="00AC4C96"/>
    <w:rsid w:val="00AC4DFE"/>
    <w:rsid w:val="00AC52A7"/>
    <w:rsid w:val="00AC548F"/>
    <w:rsid w:val="00AC5BE4"/>
    <w:rsid w:val="00AC61CF"/>
    <w:rsid w:val="00AC6276"/>
    <w:rsid w:val="00AC651B"/>
    <w:rsid w:val="00AC6583"/>
    <w:rsid w:val="00AC660C"/>
    <w:rsid w:val="00AC6CE4"/>
    <w:rsid w:val="00AC7068"/>
    <w:rsid w:val="00AC7212"/>
    <w:rsid w:val="00AC7348"/>
    <w:rsid w:val="00AC734D"/>
    <w:rsid w:val="00AC73C2"/>
    <w:rsid w:val="00AC765F"/>
    <w:rsid w:val="00AC77CA"/>
    <w:rsid w:val="00AC780C"/>
    <w:rsid w:val="00AC7A1C"/>
    <w:rsid w:val="00AD0822"/>
    <w:rsid w:val="00AD08DC"/>
    <w:rsid w:val="00AD0F38"/>
    <w:rsid w:val="00AD15E1"/>
    <w:rsid w:val="00AD1EA0"/>
    <w:rsid w:val="00AD1F4D"/>
    <w:rsid w:val="00AD2645"/>
    <w:rsid w:val="00AD280C"/>
    <w:rsid w:val="00AD2FEA"/>
    <w:rsid w:val="00AD340E"/>
    <w:rsid w:val="00AD375D"/>
    <w:rsid w:val="00AD48BD"/>
    <w:rsid w:val="00AD5842"/>
    <w:rsid w:val="00AD589E"/>
    <w:rsid w:val="00AD706C"/>
    <w:rsid w:val="00AE008E"/>
    <w:rsid w:val="00AE012A"/>
    <w:rsid w:val="00AE0373"/>
    <w:rsid w:val="00AE118A"/>
    <w:rsid w:val="00AE173B"/>
    <w:rsid w:val="00AE1892"/>
    <w:rsid w:val="00AE18FF"/>
    <w:rsid w:val="00AE1EE2"/>
    <w:rsid w:val="00AE20A5"/>
    <w:rsid w:val="00AE21C7"/>
    <w:rsid w:val="00AE24CD"/>
    <w:rsid w:val="00AE281B"/>
    <w:rsid w:val="00AE300D"/>
    <w:rsid w:val="00AE303B"/>
    <w:rsid w:val="00AE3912"/>
    <w:rsid w:val="00AE5237"/>
    <w:rsid w:val="00AE5726"/>
    <w:rsid w:val="00AE5A9F"/>
    <w:rsid w:val="00AE5BA3"/>
    <w:rsid w:val="00AE628D"/>
    <w:rsid w:val="00AE663A"/>
    <w:rsid w:val="00AE6BB1"/>
    <w:rsid w:val="00AE6EE1"/>
    <w:rsid w:val="00AE6F3A"/>
    <w:rsid w:val="00AE7115"/>
    <w:rsid w:val="00AE75AA"/>
    <w:rsid w:val="00AE7A5A"/>
    <w:rsid w:val="00AE7A75"/>
    <w:rsid w:val="00AE7D5A"/>
    <w:rsid w:val="00AE7D9A"/>
    <w:rsid w:val="00AE7FF7"/>
    <w:rsid w:val="00AF0167"/>
    <w:rsid w:val="00AF01F6"/>
    <w:rsid w:val="00AF0992"/>
    <w:rsid w:val="00AF0A0C"/>
    <w:rsid w:val="00AF0E86"/>
    <w:rsid w:val="00AF1018"/>
    <w:rsid w:val="00AF13EC"/>
    <w:rsid w:val="00AF1FE6"/>
    <w:rsid w:val="00AF1FF2"/>
    <w:rsid w:val="00AF2152"/>
    <w:rsid w:val="00AF233B"/>
    <w:rsid w:val="00AF2351"/>
    <w:rsid w:val="00AF2AE3"/>
    <w:rsid w:val="00AF30A6"/>
    <w:rsid w:val="00AF383A"/>
    <w:rsid w:val="00AF3864"/>
    <w:rsid w:val="00AF3CF2"/>
    <w:rsid w:val="00AF40AC"/>
    <w:rsid w:val="00AF450C"/>
    <w:rsid w:val="00AF4609"/>
    <w:rsid w:val="00AF5060"/>
    <w:rsid w:val="00AF5861"/>
    <w:rsid w:val="00AF6509"/>
    <w:rsid w:val="00AF659F"/>
    <w:rsid w:val="00AF671F"/>
    <w:rsid w:val="00AF7A35"/>
    <w:rsid w:val="00B00017"/>
    <w:rsid w:val="00B00282"/>
    <w:rsid w:val="00B00503"/>
    <w:rsid w:val="00B013FF"/>
    <w:rsid w:val="00B01506"/>
    <w:rsid w:val="00B01A5B"/>
    <w:rsid w:val="00B01A8A"/>
    <w:rsid w:val="00B01C8D"/>
    <w:rsid w:val="00B020E6"/>
    <w:rsid w:val="00B02404"/>
    <w:rsid w:val="00B02695"/>
    <w:rsid w:val="00B03588"/>
    <w:rsid w:val="00B03A8A"/>
    <w:rsid w:val="00B03C75"/>
    <w:rsid w:val="00B03E76"/>
    <w:rsid w:val="00B04220"/>
    <w:rsid w:val="00B046A3"/>
    <w:rsid w:val="00B04897"/>
    <w:rsid w:val="00B04B87"/>
    <w:rsid w:val="00B04DB4"/>
    <w:rsid w:val="00B05541"/>
    <w:rsid w:val="00B0568B"/>
    <w:rsid w:val="00B05929"/>
    <w:rsid w:val="00B059E4"/>
    <w:rsid w:val="00B05C2C"/>
    <w:rsid w:val="00B05D9F"/>
    <w:rsid w:val="00B0607E"/>
    <w:rsid w:val="00B06419"/>
    <w:rsid w:val="00B072FA"/>
    <w:rsid w:val="00B079A1"/>
    <w:rsid w:val="00B07DBB"/>
    <w:rsid w:val="00B10003"/>
    <w:rsid w:val="00B100A1"/>
    <w:rsid w:val="00B10F95"/>
    <w:rsid w:val="00B11304"/>
    <w:rsid w:val="00B11DF1"/>
    <w:rsid w:val="00B12817"/>
    <w:rsid w:val="00B12875"/>
    <w:rsid w:val="00B12D27"/>
    <w:rsid w:val="00B1380B"/>
    <w:rsid w:val="00B138A1"/>
    <w:rsid w:val="00B14538"/>
    <w:rsid w:val="00B1483B"/>
    <w:rsid w:val="00B149BE"/>
    <w:rsid w:val="00B14D8F"/>
    <w:rsid w:val="00B15316"/>
    <w:rsid w:val="00B15352"/>
    <w:rsid w:val="00B16117"/>
    <w:rsid w:val="00B1639A"/>
    <w:rsid w:val="00B1645C"/>
    <w:rsid w:val="00B1666D"/>
    <w:rsid w:val="00B16971"/>
    <w:rsid w:val="00B169FC"/>
    <w:rsid w:val="00B170EE"/>
    <w:rsid w:val="00B175F0"/>
    <w:rsid w:val="00B178E5"/>
    <w:rsid w:val="00B17AEC"/>
    <w:rsid w:val="00B17FA7"/>
    <w:rsid w:val="00B20689"/>
    <w:rsid w:val="00B20F6C"/>
    <w:rsid w:val="00B215B1"/>
    <w:rsid w:val="00B21D0B"/>
    <w:rsid w:val="00B222BA"/>
    <w:rsid w:val="00B223D7"/>
    <w:rsid w:val="00B2298A"/>
    <w:rsid w:val="00B22A5F"/>
    <w:rsid w:val="00B22D7A"/>
    <w:rsid w:val="00B2302D"/>
    <w:rsid w:val="00B2343B"/>
    <w:rsid w:val="00B235F6"/>
    <w:rsid w:val="00B23642"/>
    <w:rsid w:val="00B2388B"/>
    <w:rsid w:val="00B23AE7"/>
    <w:rsid w:val="00B24504"/>
    <w:rsid w:val="00B2456E"/>
    <w:rsid w:val="00B248A8"/>
    <w:rsid w:val="00B249AF"/>
    <w:rsid w:val="00B25105"/>
    <w:rsid w:val="00B25633"/>
    <w:rsid w:val="00B25718"/>
    <w:rsid w:val="00B25E16"/>
    <w:rsid w:val="00B2614C"/>
    <w:rsid w:val="00B26399"/>
    <w:rsid w:val="00B26CF4"/>
    <w:rsid w:val="00B26F1B"/>
    <w:rsid w:val="00B26F51"/>
    <w:rsid w:val="00B27448"/>
    <w:rsid w:val="00B27917"/>
    <w:rsid w:val="00B27F21"/>
    <w:rsid w:val="00B30DD7"/>
    <w:rsid w:val="00B314FD"/>
    <w:rsid w:val="00B31A41"/>
    <w:rsid w:val="00B31D6E"/>
    <w:rsid w:val="00B31E76"/>
    <w:rsid w:val="00B32218"/>
    <w:rsid w:val="00B3226C"/>
    <w:rsid w:val="00B324AF"/>
    <w:rsid w:val="00B3289A"/>
    <w:rsid w:val="00B33495"/>
    <w:rsid w:val="00B33910"/>
    <w:rsid w:val="00B33D90"/>
    <w:rsid w:val="00B345DB"/>
    <w:rsid w:val="00B3519D"/>
    <w:rsid w:val="00B35648"/>
    <w:rsid w:val="00B356B1"/>
    <w:rsid w:val="00B35B62"/>
    <w:rsid w:val="00B36371"/>
    <w:rsid w:val="00B36500"/>
    <w:rsid w:val="00B365BE"/>
    <w:rsid w:val="00B3670C"/>
    <w:rsid w:val="00B368D9"/>
    <w:rsid w:val="00B36904"/>
    <w:rsid w:val="00B3696B"/>
    <w:rsid w:val="00B36B9D"/>
    <w:rsid w:val="00B36D34"/>
    <w:rsid w:val="00B36DCA"/>
    <w:rsid w:val="00B36E65"/>
    <w:rsid w:val="00B36EA5"/>
    <w:rsid w:val="00B371AA"/>
    <w:rsid w:val="00B37B39"/>
    <w:rsid w:val="00B37F9B"/>
    <w:rsid w:val="00B40066"/>
    <w:rsid w:val="00B40203"/>
    <w:rsid w:val="00B40526"/>
    <w:rsid w:val="00B4053F"/>
    <w:rsid w:val="00B40CB0"/>
    <w:rsid w:val="00B40E24"/>
    <w:rsid w:val="00B418B8"/>
    <w:rsid w:val="00B41A06"/>
    <w:rsid w:val="00B41A0D"/>
    <w:rsid w:val="00B41A82"/>
    <w:rsid w:val="00B41CE6"/>
    <w:rsid w:val="00B42B17"/>
    <w:rsid w:val="00B434C7"/>
    <w:rsid w:val="00B434D1"/>
    <w:rsid w:val="00B43835"/>
    <w:rsid w:val="00B43865"/>
    <w:rsid w:val="00B4463B"/>
    <w:rsid w:val="00B44F04"/>
    <w:rsid w:val="00B45314"/>
    <w:rsid w:val="00B45689"/>
    <w:rsid w:val="00B45E1D"/>
    <w:rsid w:val="00B4611D"/>
    <w:rsid w:val="00B461B4"/>
    <w:rsid w:val="00B466B7"/>
    <w:rsid w:val="00B468AE"/>
    <w:rsid w:val="00B503CC"/>
    <w:rsid w:val="00B5059B"/>
    <w:rsid w:val="00B50AA8"/>
    <w:rsid w:val="00B50D07"/>
    <w:rsid w:val="00B5145D"/>
    <w:rsid w:val="00B51BE9"/>
    <w:rsid w:val="00B51C94"/>
    <w:rsid w:val="00B51CB8"/>
    <w:rsid w:val="00B51CF9"/>
    <w:rsid w:val="00B51E1B"/>
    <w:rsid w:val="00B52646"/>
    <w:rsid w:val="00B52A42"/>
    <w:rsid w:val="00B52E15"/>
    <w:rsid w:val="00B52EE1"/>
    <w:rsid w:val="00B53D2C"/>
    <w:rsid w:val="00B5425F"/>
    <w:rsid w:val="00B544B4"/>
    <w:rsid w:val="00B55762"/>
    <w:rsid w:val="00B56E8F"/>
    <w:rsid w:val="00B57132"/>
    <w:rsid w:val="00B5751B"/>
    <w:rsid w:val="00B5755C"/>
    <w:rsid w:val="00B577D0"/>
    <w:rsid w:val="00B60673"/>
    <w:rsid w:val="00B612F2"/>
    <w:rsid w:val="00B6189E"/>
    <w:rsid w:val="00B619D8"/>
    <w:rsid w:val="00B62065"/>
    <w:rsid w:val="00B625E3"/>
    <w:rsid w:val="00B629A5"/>
    <w:rsid w:val="00B62BFD"/>
    <w:rsid w:val="00B62D62"/>
    <w:rsid w:val="00B62DC9"/>
    <w:rsid w:val="00B62E49"/>
    <w:rsid w:val="00B62F2A"/>
    <w:rsid w:val="00B6303F"/>
    <w:rsid w:val="00B6360C"/>
    <w:rsid w:val="00B63723"/>
    <w:rsid w:val="00B63922"/>
    <w:rsid w:val="00B6507B"/>
    <w:rsid w:val="00B650AE"/>
    <w:rsid w:val="00B65255"/>
    <w:rsid w:val="00B654E3"/>
    <w:rsid w:val="00B65A7E"/>
    <w:rsid w:val="00B65B79"/>
    <w:rsid w:val="00B65FF1"/>
    <w:rsid w:val="00B661AF"/>
    <w:rsid w:val="00B663E6"/>
    <w:rsid w:val="00B66447"/>
    <w:rsid w:val="00B665E2"/>
    <w:rsid w:val="00B66972"/>
    <w:rsid w:val="00B66CC1"/>
    <w:rsid w:val="00B66F01"/>
    <w:rsid w:val="00B671D7"/>
    <w:rsid w:val="00B6735F"/>
    <w:rsid w:val="00B67E72"/>
    <w:rsid w:val="00B7057A"/>
    <w:rsid w:val="00B70652"/>
    <w:rsid w:val="00B70741"/>
    <w:rsid w:val="00B70CA1"/>
    <w:rsid w:val="00B70CE7"/>
    <w:rsid w:val="00B70D76"/>
    <w:rsid w:val="00B70DF5"/>
    <w:rsid w:val="00B71462"/>
    <w:rsid w:val="00B71A48"/>
    <w:rsid w:val="00B71A9E"/>
    <w:rsid w:val="00B71B5E"/>
    <w:rsid w:val="00B7244D"/>
    <w:rsid w:val="00B7278F"/>
    <w:rsid w:val="00B72BFF"/>
    <w:rsid w:val="00B72D91"/>
    <w:rsid w:val="00B72DA3"/>
    <w:rsid w:val="00B72FA2"/>
    <w:rsid w:val="00B7331E"/>
    <w:rsid w:val="00B73926"/>
    <w:rsid w:val="00B73D29"/>
    <w:rsid w:val="00B7423A"/>
    <w:rsid w:val="00B7449C"/>
    <w:rsid w:val="00B746FD"/>
    <w:rsid w:val="00B74A7D"/>
    <w:rsid w:val="00B74D01"/>
    <w:rsid w:val="00B74DC7"/>
    <w:rsid w:val="00B74FD9"/>
    <w:rsid w:val="00B7503E"/>
    <w:rsid w:val="00B75209"/>
    <w:rsid w:val="00B75DCA"/>
    <w:rsid w:val="00B75EBF"/>
    <w:rsid w:val="00B762D8"/>
    <w:rsid w:val="00B7643C"/>
    <w:rsid w:val="00B76596"/>
    <w:rsid w:val="00B768DE"/>
    <w:rsid w:val="00B769FA"/>
    <w:rsid w:val="00B76A97"/>
    <w:rsid w:val="00B7709F"/>
    <w:rsid w:val="00B77723"/>
    <w:rsid w:val="00B7791E"/>
    <w:rsid w:val="00B77AEA"/>
    <w:rsid w:val="00B80F69"/>
    <w:rsid w:val="00B8148E"/>
    <w:rsid w:val="00B81780"/>
    <w:rsid w:val="00B81DE5"/>
    <w:rsid w:val="00B82514"/>
    <w:rsid w:val="00B82F4F"/>
    <w:rsid w:val="00B836D5"/>
    <w:rsid w:val="00B848B6"/>
    <w:rsid w:val="00B84981"/>
    <w:rsid w:val="00B85013"/>
    <w:rsid w:val="00B854E7"/>
    <w:rsid w:val="00B855F2"/>
    <w:rsid w:val="00B856F8"/>
    <w:rsid w:val="00B859B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B3B"/>
    <w:rsid w:val="00B96251"/>
    <w:rsid w:val="00B9644C"/>
    <w:rsid w:val="00B9653C"/>
    <w:rsid w:val="00B967CC"/>
    <w:rsid w:val="00B97104"/>
    <w:rsid w:val="00B97164"/>
    <w:rsid w:val="00B9728D"/>
    <w:rsid w:val="00B97375"/>
    <w:rsid w:val="00B97862"/>
    <w:rsid w:val="00B97867"/>
    <w:rsid w:val="00B97CFF"/>
    <w:rsid w:val="00BA0638"/>
    <w:rsid w:val="00BA0824"/>
    <w:rsid w:val="00BA0EEE"/>
    <w:rsid w:val="00BA1315"/>
    <w:rsid w:val="00BA1537"/>
    <w:rsid w:val="00BA1620"/>
    <w:rsid w:val="00BA1644"/>
    <w:rsid w:val="00BA171F"/>
    <w:rsid w:val="00BA251D"/>
    <w:rsid w:val="00BA256B"/>
    <w:rsid w:val="00BA27E1"/>
    <w:rsid w:val="00BA2D55"/>
    <w:rsid w:val="00BA30DF"/>
    <w:rsid w:val="00BA31FC"/>
    <w:rsid w:val="00BA41B1"/>
    <w:rsid w:val="00BA4655"/>
    <w:rsid w:val="00BA4DB8"/>
    <w:rsid w:val="00BA5D86"/>
    <w:rsid w:val="00BA5D93"/>
    <w:rsid w:val="00BA5FCB"/>
    <w:rsid w:val="00BA6333"/>
    <w:rsid w:val="00BA6472"/>
    <w:rsid w:val="00BA686D"/>
    <w:rsid w:val="00BA6A5B"/>
    <w:rsid w:val="00BA6C18"/>
    <w:rsid w:val="00BA708B"/>
    <w:rsid w:val="00BA757A"/>
    <w:rsid w:val="00BA79AE"/>
    <w:rsid w:val="00BA7A13"/>
    <w:rsid w:val="00BA7FDB"/>
    <w:rsid w:val="00BB0475"/>
    <w:rsid w:val="00BB0C93"/>
    <w:rsid w:val="00BB11F3"/>
    <w:rsid w:val="00BB17C3"/>
    <w:rsid w:val="00BB1BA2"/>
    <w:rsid w:val="00BB286C"/>
    <w:rsid w:val="00BB2A8C"/>
    <w:rsid w:val="00BB2B90"/>
    <w:rsid w:val="00BB2D85"/>
    <w:rsid w:val="00BB2FD9"/>
    <w:rsid w:val="00BB30EE"/>
    <w:rsid w:val="00BB31CC"/>
    <w:rsid w:val="00BB332F"/>
    <w:rsid w:val="00BB33A4"/>
    <w:rsid w:val="00BB3D46"/>
    <w:rsid w:val="00BB4792"/>
    <w:rsid w:val="00BB4A51"/>
    <w:rsid w:val="00BB4D63"/>
    <w:rsid w:val="00BB50C0"/>
    <w:rsid w:val="00BB5286"/>
    <w:rsid w:val="00BB52FF"/>
    <w:rsid w:val="00BB5994"/>
    <w:rsid w:val="00BB5D74"/>
    <w:rsid w:val="00BB5E8F"/>
    <w:rsid w:val="00BB5FD4"/>
    <w:rsid w:val="00BB640C"/>
    <w:rsid w:val="00BB6761"/>
    <w:rsid w:val="00BB6A0E"/>
    <w:rsid w:val="00BB6B0C"/>
    <w:rsid w:val="00BB6BCD"/>
    <w:rsid w:val="00BB6DD9"/>
    <w:rsid w:val="00BB6E96"/>
    <w:rsid w:val="00BB773A"/>
    <w:rsid w:val="00BC0691"/>
    <w:rsid w:val="00BC0A8D"/>
    <w:rsid w:val="00BC0BFD"/>
    <w:rsid w:val="00BC1344"/>
    <w:rsid w:val="00BC2ADB"/>
    <w:rsid w:val="00BC2EE0"/>
    <w:rsid w:val="00BC2EEB"/>
    <w:rsid w:val="00BC3011"/>
    <w:rsid w:val="00BC3DC5"/>
    <w:rsid w:val="00BC457E"/>
    <w:rsid w:val="00BC5477"/>
    <w:rsid w:val="00BC5C90"/>
    <w:rsid w:val="00BC684B"/>
    <w:rsid w:val="00BC68E8"/>
    <w:rsid w:val="00BC71A6"/>
    <w:rsid w:val="00BC7740"/>
    <w:rsid w:val="00BC7A27"/>
    <w:rsid w:val="00BD06C3"/>
    <w:rsid w:val="00BD0941"/>
    <w:rsid w:val="00BD1005"/>
    <w:rsid w:val="00BD13AD"/>
    <w:rsid w:val="00BD16B1"/>
    <w:rsid w:val="00BD17AA"/>
    <w:rsid w:val="00BD1903"/>
    <w:rsid w:val="00BD1A7A"/>
    <w:rsid w:val="00BD1BEE"/>
    <w:rsid w:val="00BD1E0E"/>
    <w:rsid w:val="00BD22F8"/>
    <w:rsid w:val="00BD2518"/>
    <w:rsid w:val="00BD26CC"/>
    <w:rsid w:val="00BD2E79"/>
    <w:rsid w:val="00BD2EB5"/>
    <w:rsid w:val="00BD33BA"/>
    <w:rsid w:val="00BD3866"/>
    <w:rsid w:val="00BD3A42"/>
    <w:rsid w:val="00BD3B79"/>
    <w:rsid w:val="00BD3BA8"/>
    <w:rsid w:val="00BD3BD5"/>
    <w:rsid w:val="00BD435A"/>
    <w:rsid w:val="00BD43BB"/>
    <w:rsid w:val="00BD453B"/>
    <w:rsid w:val="00BD4822"/>
    <w:rsid w:val="00BD50E9"/>
    <w:rsid w:val="00BD5BA1"/>
    <w:rsid w:val="00BD5C21"/>
    <w:rsid w:val="00BD610C"/>
    <w:rsid w:val="00BD6319"/>
    <w:rsid w:val="00BD6B37"/>
    <w:rsid w:val="00BD6B4F"/>
    <w:rsid w:val="00BD6F3F"/>
    <w:rsid w:val="00BD7299"/>
    <w:rsid w:val="00BD72A2"/>
    <w:rsid w:val="00BD7669"/>
    <w:rsid w:val="00BD7A73"/>
    <w:rsid w:val="00BD7AE1"/>
    <w:rsid w:val="00BE0172"/>
    <w:rsid w:val="00BE0234"/>
    <w:rsid w:val="00BE05CB"/>
    <w:rsid w:val="00BE0B5E"/>
    <w:rsid w:val="00BE0FF9"/>
    <w:rsid w:val="00BE1080"/>
    <w:rsid w:val="00BE10B4"/>
    <w:rsid w:val="00BE12A4"/>
    <w:rsid w:val="00BE15E4"/>
    <w:rsid w:val="00BE1B41"/>
    <w:rsid w:val="00BE1D7F"/>
    <w:rsid w:val="00BE1D86"/>
    <w:rsid w:val="00BE1D8E"/>
    <w:rsid w:val="00BE23C5"/>
    <w:rsid w:val="00BE291D"/>
    <w:rsid w:val="00BE301D"/>
    <w:rsid w:val="00BE3B0A"/>
    <w:rsid w:val="00BE3BC2"/>
    <w:rsid w:val="00BE4008"/>
    <w:rsid w:val="00BE4095"/>
    <w:rsid w:val="00BE43FA"/>
    <w:rsid w:val="00BE4953"/>
    <w:rsid w:val="00BE4D7F"/>
    <w:rsid w:val="00BE5245"/>
    <w:rsid w:val="00BE59E0"/>
    <w:rsid w:val="00BE5F91"/>
    <w:rsid w:val="00BE6C9B"/>
    <w:rsid w:val="00BE6F72"/>
    <w:rsid w:val="00BE7111"/>
    <w:rsid w:val="00BE72E8"/>
    <w:rsid w:val="00BE72F0"/>
    <w:rsid w:val="00BE737F"/>
    <w:rsid w:val="00BE77DB"/>
    <w:rsid w:val="00BF00A8"/>
    <w:rsid w:val="00BF10FD"/>
    <w:rsid w:val="00BF164B"/>
    <w:rsid w:val="00BF190D"/>
    <w:rsid w:val="00BF19EA"/>
    <w:rsid w:val="00BF2AF5"/>
    <w:rsid w:val="00BF31D6"/>
    <w:rsid w:val="00BF327D"/>
    <w:rsid w:val="00BF3577"/>
    <w:rsid w:val="00BF3748"/>
    <w:rsid w:val="00BF3791"/>
    <w:rsid w:val="00BF3C3B"/>
    <w:rsid w:val="00BF3CE9"/>
    <w:rsid w:val="00BF478F"/>
    <w:rsid w:val="00BF48FB"/>
    <w:rsid w:val="00BF4963"/>
    <w:rsid w:val="00BF49E8"/>
    <w:rsid w:val="00BF4F3F"/>
    <w:rsid w:val="00BF50CE"/>
    <w:rsid w:val="00BF54B0"/>
    <w:rsid w:val="00BF55EA"/>
    <w:rsid w:val="00BF5AA0"/>
    <w:rsid w:val="00BF5B7E"/>
    <w:rsid w:val="00BF5B9E"/>
    <w:rsid w:val="00BF5D94"/>
    <w:rsid w:val="00BF6049"/>
    <w:rsid w:val="00BF64B0"/>
    <w:rsid w:val="00BF6965"/>
    <w:rsid w:val="00BF7375"/>
    <w:rsid w:val="00BF7861"/>
    <w:rsid w:val="00BF7E28"/>
    <w:rsid w:val="00C000CB"/>
    <w:rsid w:val="00C001C7"/>
    <w:rsid w:val="00C003D1"/>
    <w:rsid w:val="00C00CD5"/>
    <w:rsid w:val="00C0117C"/>
    <w:rsid w:val="00C016EC"/>
    <w:rsid w:val="00C0174B"/>
    <w:rsid w:val="00C0178C"/>
    <w:rsid w:val="00C01996"/>
    <w:rsid w:val="00C01B23"/>
    <w:rsid w:val="00C01B42"/>
    <w:rsid w:val="00C01E91"/>
    <w:rsid w:val="00C01F02"/>
    <w:rsid w:val="00C0276C"/>
    <w:rsid w:val="00C02B2C"/>
    <w:rsid w:val="00C02BD0"/>
    <w:rsid w:val="00C0319D"/>
    <w:rsid w:val="00C03CB2"/>
    <w:rsid w:val="00C03F1E"/>
    <w:rsid w:val="00C04222"/>
    <w:rsid w:val="00C05019"/>
    <w:rsid w:val="00C054B4"/>
    <w:rsid w:val="00C05FFF"/>
    <w:rsid w:val="00C06950"/>
    <w:rsid w:val="00C06F98"/>
    <w:rsid w:val="00C0716E"/>
    <w:rsid w:val="00C077D0"/>
    <w:rsid w:val="00C0791A"/>
    <w:rsid w:val="00C07A94"/>
    <w:rsid w:val="00C07C58"/>
    <w:rsid w:val="00C10992"/>
    <w:rsid w:val="00C10B8E"/>
    <w:rsid w:val="00C112AA"/>
    <w:rsid w:val="00C119FF"/>
    <w:rsid w:val="00C12762"/>
    <w:rsid w:val="00C13BD1"/>
    <w:rsid w:val="00C13FFB"/>
    <w:rsid w:val="00C1445A"/>
    <w:rsid w:val="00C145B2"/>
    <w:rsid w:val="00C14C24"/>
    <w:rsid w:val="00C14C6F"/>
    <w:rsid w:val="00C14F2C"/>
    <w:rsid w:val="00C151A3"/>
    <w:rsid w:val="00C15257"/>
    <w:rsid w:val="00C1526D"/>
    <w:rsid w:val="00C153E9"/>
    <w:rsid w:val="00C1549C"/>
    <w:rsid w:val="00C1585C"/>
    <w:rsid w:val="00C1631B"/>
    <w:rsid w:val="00C1631C"/>
    <w:rsid w:val="00C16BA2"/>
    <w:rsid w:val="00C172B2"/>
    <w:rsid w:val="00C17A04"/>
    <w:rsid w:val="00C17A9B"/>
    <w:rsid w:val="00C200A9"/>
    <w:rsid w:val="00C21049"/>
    <w:rsid w:val="00C2106E"/>
    <w:rsid w:val="00C21A49"/>
    <w:rsid w:val="00C21B66"/>
    <w:rsid w:val="00C22909"/>
    <w:rsid w:val="00C229C0"/>
    <w:rsid w:val="00C22FB2"/>
    <w:rsid w:val="00C2316A"/>
    <w:rsid w:val="00C2374E"/>
    <w:rsid w:val="00C23778"/>
    <w:rsid w:val="00C2479A"/>
    <w:rsid w:val="00C2497C"/>
    <w:rsid w:val="00C24B71"/>
    <w:rsid w:val="00C24DAD"/>
    <w:rsid w:val="00C253D3"/>
    <w:rsid w:val="00C25BD5"/>
    <w:rsid w:val="00C25C2D"/>
    <w:rsid w:val="00C26B08"/>
    <w:rsid w:val="00C27306"/>
    <w:rsid w:val="00C2753A"/>
    <w:rsid w:val="00C2788D"/>
    <w:rsid w:val="00C278D7"/>
    <w:rsid w:val="00C27C57"/>
    <w:rsid w:val="00C27CB1"/>
    <w:rsid w:val="00C30293"/>
    <w:rsid w:val="00C3045F"/>
    <w:rsid w:val="00C304B3"/>
    <w:rsid w:val="00C30860"/>
    <w:rsid w:val="00C30EEE"/>
    <w:rsid w:val="00C3112D"/>
    <w:rsid w:val="00C311DC"/>
    <w:rsid w:val="00C31437"/>
    <w:rsid w:val="00C31727"/>
    <w:rsid w:val="00C320A2"/>
    <w:rsid w:val="00C328E7"/>
    <w:rsid w:val="00C32D35"/>
    <w:rsid w:val="00C32E3C"/>
    <w:rsid w:val="00C33451"/>
    <w:rsid w:val="00C33930"/>
    <w:rsid w:val="00C33B47"/>
    <w:rsid w:val="00C34430"/>
    <w:rsid w:val="00C3457F"/>
    <w:rsid w:val="00C3480A"/>
    <w:rsid w:val="00C34831"/>
    <w:rsid w:val="00C34B21"/>
    <w:rsid w:val="00C34BD7"/>
    <w:rsid w:val="00C34C17"/>
    <w:rsid w:val="00C34D68"/>
    <w:rsid w:val="00C34FBD"/>
    <w:rsid w:val="00C35AF6"/>
    <w:rsid w:val="00C35BC7"/>
    <w:rsid w:val="00C35C1C"/>
    <w:rsid w:val="00C35DEB"/>
    <w:rsid w:val="00C3600F"/>
    <w:rsid w:val="00C362F6"/>
    <w:rsid w:val="00C367E2"/>
    <w:rsid w:val="00C36C68"/>
    <w:rsid w:val="00C370CD"/>
    <w:rsid w:val="00C40120"/>
    <w:rsid w:val="00C402E1"/>
    <w:rsid w:val="00C4076B"/>
    <w:rsid w:val="00C40771"/>
    <w:rsid w:val="00C40887"/>
    <w:rsid w:val="00C40F09"/>
    <w:rsid w:val="00C413F0"/>
    <w:rsid w:val="00C41A69"/>
    <w:rsid w:val="00C41BDC"/>
    <w:rsid w:val="00C42078"/>
    <w:rsid w:val="00C429C6"/>
    <w:rsid w:val="00C42ED5"/>
    <w:rsid w:val="00C43102"/>
    <w:rsid w:val="00C431B8"/>
    <w:rsid w:val="00C43451"/>
    <w:rsid w:val="00C439F7"/>
    <w:rsid w:val="00C43C18"/>
    <w:rsid w:val="00C44C73"/>
    <w:rsid w:val="00C44E61"/>
    <w:rsid w:val="00C45E07"/>
    <w:rsid w:val="00C45FFB"/>
    <w:rsid w:val="00C4620D"/>
    <w:rsid w:val="00C463EA"/>
    <w:rsid w:val="00C4649C"/>
    <w:rsid w:val="00C4687C"/>
    <w:rsid w:val="00C46B7F"/>
    <w:rsid w:val="00C476F8"/>
    <w:rsid w:val="00C47E1E"/>
    <w:rsid w:val="00C500A0"/>
    <w:rsid w:val="00C5050E"/>
    <w:rsid w:val="00C5063E"/>
    <w:rsid w:val="00C5102F"/>
    <w:rsid w:val="00C512F7"/>
    <w:rsid w:val="00C51731"/>
    <w:rsid w:val="00C519C0"/>
    <w:rsid w:val="00C51DA7"/>
    <w:rsid w:val="00C51FE1"/>
    <w:rsid w:val="00C52208"/>
    <w:rsid w:val="00C5250C"/>
    <w:rsid w:val="00C52710"/>
    <w:rsid w:val="00C52780"/>
    <w:rsid w:val="00C52EC0"/>
    <w:rsid w:val="00C52FC1"/>
    <w:rsid w:val="00C5332D"/>
    <w:rsid w:val="00C53398"/>
    <w:rsid w:val="00C5357A"/>
    <w:rsid w:val="00C5407C"/>
    <w:rsid w:val="00C54BA0"/>
    <w:rsid w:val="00C556FB"/>
    <w:rsid w:val="00C55CCF"/>
    <w:rsid w:val="00C55DBC"/>
    <w:rsid w:val="00C55EB3"/>
    <w:rsid w:val="00C56933"/>
    <w:rsid w:val="00C5698E"/>
    <w:rsid w:val="00C56DB1"/>
    <w:rsid w:val="00C57C75"/>
    <w:rsid w:val="00C60811"/>
    <w:rsid w:val="00C6082D"/>
    <w:rsid w:val="00C60AB0"/>
    <w:rsid w:val="00C60FBE"/>
    <w:rsid w:val="00C618BD"/>
    <w:rsid w:val="00C6191D"/>
    <w:rsid w:val="00C61ACF"/>
    <w:rsid w:val="00C61CCA"/>
    <w:rsid w:val="00C61FEE"/>
    <w:rsid w:val="00C62CC4"/>
    <w:rsid w:val="00C63081"/>
    <w:rsid w:val="00C630EC"/>
    <w:rsid w:val="00C63403"/>
    <w:rsid w:val="00C63B59"/>
    <w:rsid w:val="00C63DF5"/>
    <w:rsid w:val="00C63E27"/>
    <w:rsid w:val="00C6414D"/>
    <w:rsid w:val="00C64305"/>
    <w:rsid w:val="00C647F0"/>
    <w:rsid w:val="00C6497A"/>
    <w:rsid w:val="00C64A26"/>
    <w:rsid w:val="00C64E90"/>
    <w:rsid w:val="00C65018"/>
    <w:rsid w:val="00C65691"/>
    <w:rsid w:val="00C65E2D"/>
    <w:rsid w:val="00C66201"/>
    <w:rsid w:val="00C67081"/>
    <w:rsid w:val="00C673F6"/>
    <w:rsid w:val="00C6745C"/>
    <w:rsid w:val="00C677A1"/>
    <w:rsid w:val="00C67BB2"/>
    <w:rsid w:val="00C67CCF"/>
    <w:rsid w:val="00C67FF8"/>
    <w:rsid w:val="00C70213"/>
    <w:rsid w:val="00C70363"/>
    <w:rsid w:val="00C70B21"/>
    <w:rsid w:val="00C7104B"/>
    <w:rsid w:val="00C7166A"/>
    <w:rsid w:val="00C722A4"/>
    <w:rsid w:val="00C723FE"/>
    <w:rsid w:val="00C72452"/>
    <w:rsid w:val="00C73038"/>
    <w:rsid w:val="00C73521"/>
    <w:rsid w:val="00C7365B"/>
    <w:rsid w:val="00C7377B"/>
    <w:rsid w:val="00C738AF"/>
    <w:rsid w:val="00C73C68"/>
    <w:rsid w:val="00C73EB5"/>
    <w:rsid w:val="00C7415A"/>
    <w:rsid w:val="00C744C6"/>
    <w:rsid w:val="00C74722"/>
    <w:rsid w:val="00C7479A"/>
    <w:rsid w:val="00C748D0"/>
    <w:rsid w:val="00C74D7E"/>
    <w:rsid w:val="00C74E1F"/>
    <w:rsid w:val="00C74F2D"/>
    <w:rsid w:val="00C75722"/>
    <w:rsid w:val="00C75F4D"/>
    <w:rsid w:val="00C7651E"/>
    <w:rsid w:val="00C76B13"/>
    <w:rsid w:val="00C76C49"/>
    <w:rsid w:val="00C77AA2"/>
    <w:rsid w:val="00C801CF"/>
    <w:rsid w:val="00C80B5C"/>
    <w:rsid w:val="00C81494"/>
    <w:rsid w:val="00C81814"/>
    <w:rsid w:val="00C81C3C"/>
    <w:rsid w:val="00C81F21"/>
    <w:rsid w:val="00C82048"/>
    <w:rsid w:val="00C82738"/>
    <w:rsid w:val="00C8280D"/>
    <w:rsid w:val="00C82BAE"/>
    <w:rsid w:val="00C82ED8"/>
    <w:rsid w:val="00C831A2"/>
    <w:rsid w:val="00C833A5"/>
    <w:rsid w:val="00C83546"/>
    <w:rsid w:val="00C83858"/>
    <w:rsid w:val="00C83A4F"/>
    <w:rsid w:val="00C8403E"/>
    <w:rsid w:val="00C84341"/>
    <w:rsid w:val="00C84A80"/>
    <w:rsid w:val="00C84A9F"/>
    <w:rsid w:val="00C85061"/>
    <w:rsid w:val="00C85161"/>
    <w:rsid w:val="00C85A48"/>
    <w:rsid w:val="00C85B4F"/>
    <w:rsid w:val="00C85D69"/>
    <w:rsid w:val="00C85DC3"/>
    <w:rsid w:val="00C865BA"/>
    <w:rsid w:val="00C86E8B"/>
    <w:rsid w:val="00C87339"/>
    <w:rsid w:val="00C87BC6"/>
    <w:rsid w:val="00C90C4C"/>
    <w:rsid w:val="00C90C60"/>
    <w:rsid w:val="00C90CB4"/>
    <w:rsid w:val="00C91709"/>
    <w:rsid w:val="00C92015"/>
    <w:rsid w:val="00C9215C"/>
    <w:rsid w:val="00C92200"/>
    <w:rsid w:val="00C92DEC"/>
    <w:rsid w:val="00C93167"/>
    <w:rsid w:val="00C931A1"/>
    <w:rsid w:val="00C9386F"/>
    <w:rsid w:val="00C93938"/>
    <w:rsid w:val="00C941F2"/>
    <w:rsid w:val="00C942BC"/>
    <w:rsid w:val="00C945A3"/>
    <w:rsid w:val="00C94B52"/>
    <w:rsid w:val="00C94C02"/>
    <w:rsid w:val="00C94D0C"/>
    <w:rsid w:val="00C94FCB"/>
    <w:rsid w:val="00C958D3"/>
    <w:rsid w:val="00C95A5F"/>
    <w:rsid w:val="00C95C46"/>
    <w:rsid w:val="00C96043"/>
    <w:rsid w:val="00C96184"/>
    <w:rsid w:val="00C96418"/>
    <w:rsid w:val="00C9649E"/>
    <w:rsid w:val="00C964C4"/>
    <w:rsid w:val="00C96B46"/>
    <w:rsid w:val="00C96C58"/>
    <w:rsid w:val="00C96C9C"/>
    <w:rsid w:val="00C96F22"/>
    <w:rsid w:val="00C97150"/>
    <w:rsid w:val="00C97506"/>
    <w:rsid w:val="00C97BA3"/>
    <w:rsid w:val="00C97FE6"/>
    <w:rsid w:val="00CA0590"/>
    <w:rsid w:val="00CA0963"/>
    <w:rsid w:val="00CA1947"/>
    <w:rsid w:val="00CA1B0B"/>
    <w:rsid w:val="00CA2013"/>
    <w:rsid w:val="00CA229E"/>
    <w:rsid w:val="00CA25EF"/>
    <w:rsid w:val="00CA3269"/>
    <w:rsid w:val="00CA39FF"/>
    <w:rsid w:val="00CA3FAD"/>
    <w:rsid w:val="00CA484C"/>
    <w:rsid w:val="00CA49D6"/>
    <w:rsid w:val="00CA5117"/>
    <w:rsid w:val="00CA571F"/>
    <w:rsid w:val="00CA62C5"/>
    <w:rsid w:val="00CA723B"/>
    <w:rsid w:val="00CA7616"/>
    <w:rsid w:val="00CA765D"/>
    <w:rsid w:val="00CB12AB"/>
    <w:rsid w:val="00CB1B13"/>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6C"/>
    <w:rsid w:val="00CB4D8C"/>
    <w:rsid w:val="00CB4FBC"/>
    <w:rsid w:val="00CB5046"/>
    <w:rsid w:val="00CB5393"/>
    <w:rsid w:val="00CB5744"/>
    <w:rsid w:val="00CB5AA0"/>
    <w:rsid w:val="00CB5B66"/>
    <w:rsid w:val="00CB5BED"/>
    <w:rsid w:val="00CB6142"/>
    <w:rsid w:val="00CB6211"/>
    <w:rsid w:val="00CB6BE7"/>
    <w:rsid w:val="00CB6E72"/>
    <w:rsid w:val="00CB7B12"/>
    <w:rsid w:val="00CB7D22"/>
    <w:rsid w:val="00CB7E78"/>
    <w:rsid w:val="00CC012F"/>
    <w:rsid w:val="00CC079B"/>
    <w:rsid w:val="00CC0D8A"/>
    <w:rsid w:val="00CC0DDC"/>
    <w:rsid w:val="00CC171B"/>
    <w:rsid w:val="00CC1AFA"/>
    <w:rsid w:val="00CC1CD6"/>
    <w:rsid w:val="00CC1FB3"/>
    <w:rsid w:val="00CC23B8"/>
    <w:rsid w:val="00CC2505"/>
    <w:rsid w:val="00CC2622"/>
    <w:rsid w:val="00CC32F1"/>
    <w:rsid w:val="00CC39A8"/>
    <w:rsid w:val="00CC3D4D"/>
    <w:rsid w:val="00CC4607"/>
    <w:rsid w:val="00CC4F8D"/>
    <w:rsid w:val="00CC4FEA"/>
    <w:rsid w:val="00CC5A60"/>
    <w:rsid w:val="00CC5B96"/>
    <w:rsid w:val="00CC6406"/>
    <w:rsid w:val="00CC6AE7"/>
    <w:rsid w:val="00CC7624"/>
    <w:rsid w:val="00CC7D1F"/>
    <w:rsid w:val="00CD00CC"/>
    <w:rsid w:val="00CD0174"/>
    <w:rsid w:val="00CD01AA"/>
    <w:rsid w:val="00CD0364"/>
    <w:rsid w:val="00CD03D8"/>
    <w:rsid w:val="00CD088E"/>
    <w:rsid w:val="00CD09F5"/>
    <w:rsid w:val="00CD1172"/>
    <w:rsid w:val="00CD1525"/>
    <w:rsid w:val="00CD1C2B"/>
    <w:rsid w:val="00CD1E33"/>
    <w:rsid w:val="00CD2796"/>
    <w:rsid w:val="00CD2B86"/>
    <w:rsid w:val="00CD2EAF"/>
    <w:rsid w:val="00CD2F69"/>
    <w:rsid w:val="00CD3254"/>
    <w:rsid w:val="00CD32FE"/>
    <w:rsid w:val="00CD3380"/>
    <w:rsid w:val="00CD341E"/>
    <w:rsid w:val="00CD35F3"/>
    <w:rsid w:val="00CD37A2"/>
    <w:rsid w:val="00CD3A9C"/>
    <w:rsid w:val="00CD3FC6"/>
    <w:rsid w:val="00CD423E"/>
    <w:rsid w:val="00CD426A"/>
    <w:rsid w:val="00CD45BE"/>
    <w:rsid w:val="00CD4638"/>
    <w:rsid w:val="00CD485C"/>
    <w:rsid w:val="00CD4976"/>
    <w:rsid w:val="00CD4981"/>
    <w:rsid w:val="00CD49F0"/>
    <w:rsid w:val="00CD52E7"/>
    <w:rsid w:val="00CD53E9"/>
    <w:rsid w:val="00CD57C3"/>
    <w:rsid w:val="00CD5814"/>
    <w:rsid w:val="00CD588D"/>
    <w:rsid w:val="00CD5F5F"/>
    <w:rsid w:val="00CD5F71"/>
    <w:rsid w:val="00CD6387"/>
    <w:rsid w:val="00CD645D"/>
    <w:rsid w:val="00CD67AD"/>
    <w:rsid w:val="00CD68A3"/>
    <w:rsid w:val="00CD68E3"/>
    <w:rsid w:val="00CD699F"/>
    <w:rsid w:val="00CD7703"/>
    <w:rsid w:val="00CD79B4"/>
    <w:rsid w:val="00CD7B1E"/>
    <w:rsid w:val="00CE0939"/>
    <w:rsid w:val="00CE1310"/>
    <w:rsid w:val="00CE1574"/>
    <w:rsid w:val="00CE1F71"/>
    <w:rsid w:val="00CE211B"/>
    <w:rsid w:val="00CE2132"/>
    <w:rsid w:val="00CE24FC"/>
    <w:rsid w:val="00CE2B6B"/>
    <w:rsid w:val="00CE2B97"/>
    <w:rsid w:val="00CE2E67"/>
    <w:rsid w:val="00CE3A31"/>
    <w:rsid w:val="00CE3E10"/>
    <w:rsid w:val="00CE402F"/>
    <w:rsid w:val="00CE416F"/>
    <w:rsid w:val="00CE4287"/>
    <w:rsid w:val="00CE42D0"/>
    <w:rsid w:val="00CE4B1E"/>
    <w:rsid w:val="00CE4B6B"/>
    <w:rsid w:val="00CE4C70"/>
    <w:rsid w:val="00CE4F67"/>
    <w:rsid w:val="00CE5294"/>
    <w:rsid w:val="00CE59EE"/>
    <w:rsid w:val="00CE61ED"/>
    <w:rsid w:val="00CE6804"/>
    <w:rsid w:val="00CE6C74"/>
    <w:rsid w:val="00CE6DF5"/>
    <w:rsid w:val="00CE6DF7"/>
    <w:rsid w:val="00CE6F9B"/>
    <w:rsid w:val="00CE713B"/>
    <w:rsid w:val="00CE721C"/>
    <w:rsid w:val="00CE7325"/>
    <w:rsid w:val="00CE75F2"/>
    <w:rsid w:val="00CE776E"/>
    <w:rsid w:val="00CE779F"/>
    <w:rsid w:val="00CE7AFB"/>
    <w:rsid w:val="00CE7DAE"/>
    <w:rsid w:val="00CF03C7"/>
    <w:rsid w:val="00CF0514"/>
    <w:rsid w:val="00CF0603"/>
    <w:rsid w:val="00CF0728"/>
    <w:rsid w:val="00CF1F11"/>
    <w:rsid w:val="00CF206C"/>
    <w:rsid w:val="00CF20AA"/>
    <w:rsid w:val="00CF2673"/>
    <w:rsid w:val="00CF27A1"/>
    <w:rsid w:val="00CF29A6"/>
    <w:rsid w:val="00CF2A8A"/>
    <w:rsid w:val="00CF2E5E"/>
    <w:rsid w:val="00CF3630"/>
    <w:rsid w:val="00CF375C"/>
    <w:rsid w:val="00CF3B94"/>
    <w:rsid w:val="00CF4071"/>
    <w:rsid w:val="00CF44EA"/>
    <w:rsid w:val="00CF4535"/>
    <w:rsid w:val="00CF46F6"/>
    <w:rsid w:val="00CF4A3D"/>
    <w:rsid w:val="00CF56E5"/>
    <w:rsid w:val="00CF60D0"/>
    <w:rsid w:val="00CF6937"/>
    <w:rsid w:val="00CF6D32"/>
    <w:rsid w:val="00CF6E39"/>
    <w:rsid w:val="00CF6FD7"/>
    <w:rsid w:val="00CF784B"/>
    <w:rsid w:val="00CF7994"/>
    <w:rsid w:val="00D00108"/>
    <w:rsid w:val="00D007A4"/>
    <w:rsid w:val="00D00811"/>
    <w:rsid w:val="00D00936"/>
    <w:rsid w:val="00D009AB"/>
    <w:rsid w:val="00D009BE"/>
    <w:rsid w:val="00D00BF0"/>
    <w:rsid w:val="00D0106E"/>
    <w:rsid w:val="00D0137A"/>
    <w:rsid w:val="00D01AC8"/>
    <w:rsid w:val="00D01D16"/>
    <w:rsid w:val="00D024D8"/>
    <w:rsid w:val="00D0255D"/>
    <w:rsid w:val="00D03633"/>
    <w:rsid w:val="00D0372F"/>
    <w:rsid w:val="00D03BF1"/>
    <w:rsid w:val="00D04532"/>
    <w:rsid w:val="00D04E2D"/>
    <w:rsid w:val="00D05179"/>
    <w:rsid w:val="00D05B51"/>
    <w:rsid w:val="00D05DF3"/>
    <w:rsid w:val="00D06413"/>
    <w:rsid w:val="00D06D1B"/>
    <w:rsid w:val="00D06DC3"/>
    <w:rsid w:val="00D070F6"/>
    <w:rsid w:val="00D07672"/>
    <w:rsid w:val="00D07CBF"/>
    <w:rsid w:val="00D07E2D"/>
    <w:rsid w:val="00D100DC"/>
    <w:rsid w:val="00D10124"/>
    <w:rsid w:val="00D10532"/>
    <w:rsid w:val="00D10921"/>
    <w:rsid w:val="00D1092C"/>
    <w:rsid w:val="00D10E39"/>
    <w:rsid w:val="00D12330"/>
    <w:rsid w:val="00D126E6"/>
    <w:rsid w:val="00D12802"/>
    <w:rsid w:val="00D12B1F"/>
    <w:rsid w:val="00D1380E"/>
    <w:rsid w:val="00D13945"/>
    <w:rsid w:val="00D141CE"/>
    <w:rsid w:val="00D14303"/>
    <w:rsid w:val="00D144D7"/>
    <w:rsid w:val="00D14CE8"/>
    <w:rsid w:val="00D14D65"/>
    <w:rsid w:val="00D15D4E"/>
    <w:rsid w:val="00D15D69"/>
    <w:rsid w:val="00D15E7B"/>
    <w:rsid w:val="00D1600D"/>
    <w:rsid w:val="00D16089"/>
    <w:rsid w:val="00D160C4"/>
    <w:rsid w:val="00D16608"/>
    <w:rsid w:val="00D166F8"/>
    <w:rsid w:val="00D16A9C"/>
    <w:rsid w:val="00D16F1C"/>
    <w:rsid w:val="00D171F5"/>
    <w:rsid w:val="00D17631"/>
    <w:rsid w:val="00D17FD1"/>
    <w:rsid w:val="00D20498"/>
    <w:rsid w:val="00D208A9"/>
    <w:rsid w:val="00D20CF2"/>
    <w:rsid w:val="00D20D8E"/>
    <w:rsid w:val="00D20F59"/>
    <w:rsid w:val="00D21A88"/>
    <w:rsid w:val="00D228F1"/>
    <w:rsid w:val="00D22B62"/>
    <w:rsid w:val="00D2361C"/>
    <w:rsid w:val="00D237E9"/>
    <w:rsid w:val="00D238A9"/>
    <w:rsid w:val="00D239AB"/>
    <w:rsid w:val="00D245DF"/>
    <w:rsid w:val="00D2504F"/>
    <w:rsid w:val="00D260BE"/>
    <w:rsid w:val="00D2657A"/>
    <w:rsid w:val="00D26E58"/>
    <w:rsid w:val="00D26EB6"/>
    <w:rsid w:val="00D26F5D"/>
    <w:rsid w:val="00D2711D"/>
    <w:rsid w:val="00D272E6"/>
    <w:rsid w:val="00D2736F"/>
    <w:rsid w:val="00D276F8"/>
    <w:rsid w:val="00D27E04"/>
    <w:rsid w:val="00D30875"/>
    <w:rsid w:val="00D30A82"/>
    <w:rsid w:val="00D30B40"/>
    <w:rsid w:val="00D312F1"/>
    <w:rsid w:val="00D3149C"/>
    <w:rsid w:val="00D318FD"/>
    <w:rsid w:val="00D31955"/>
    <w:rsid w:val="00D31E5A"/>
    <w:rsid w:val="00D327C7"/>
    <w:rsid w:val="00D32941"/>
    <w:rsid w:val="00D32B54"/>
    <w:rsid w:val="00D32C6D"/>
    <w:rsid w:val="00D32D4D"/>
    <w:rsid w:val="00D335C4"/>
    <w:rsid w:val="00D343D3"/>
    <w:rsid w:val="00D34786"/>
    <w:rsid w:val="00D34E7E"/>
    <w:rsid w:val="00D34F5A"/>
    <w:rsid w:val="00D3525E"/>
    <w:rsid w:val="00D3543B"/>
    <w:rsid w:val="00D35662"/>
    <w:rsid w:val="00D35A8C"/>
    <w:rsid w:val="00D35C2E"/>
    <w:rsid w:val="00D36447"/>
    <w:rsid w:val="00D36646"/>
    <w:rsid w:val="00D36830"/>
    <w:rsid w:val="00D36A4A"/>
    <w:rsid w:val="00D36B14"/>
    <w:rsid w:val="00D36D22"/>
    <w:rsid w:val="00D36D30"/>
    <w:rsid w:val="00D37AC9"/>
    <w:rsid w:val="00D37F90"/>
    <w:rsid w:val="00D40B35"/>
    <w:rsid w:val="00D41BED"/>
    <w:rsid w:val="00D426BE"/>
    <w:rsid w:val="00D42A3E"/>
    <w:rsid w:val="00D42B40"/>
    <w:rsid w:val="00D42B73"/>
    <w:rsid w:val="00D43080"/>
    <w:rsid w:val="00D432E3"/>
    <w:rsid w:val="00D436BB"/>
    <w:rsid w:val="00D43A1E"/>
    <w:rsid w:val="00D43EE0"/>
    <w:rsid w:val="00D4520A"/>
    <w:rsid w:val="00D45220"/>
    <w:rsid w:val="00D453AC"/>
    <w:rsid w:val="00D455BF"/>
    <w:rsid w:val="00D456FC"/>
    <w:rsid w:val="00D457B6"/>
    <w:rsid w:val="00D45D37"/>
    <w:rsid w:val="00D4620A"/>
    <w:rsid w:val="00D468EF"/>
    <w:rsid w:val="00D474E7"/>
    <w:rsid w:val="00D477DB"/>
    <w:rsid w:val="00D479FF"/>
    <w:rsid w:val="00D47C4C"/>
    <w:rsid w:val="00D50059"/>
    <w:rsid w:val="00D50B0D"/>
    <w:rsid w:val="00D50B7A"/>
    <w:rsid w:val="00D51558"/>
    <w:rsid w:val="00D5162C"/>
    <w:rsid w:val="00D51920"/>
    <w:rsid w:val="00D5239E"/>
    <w:rsid w:val="00D523F5"/>
    <w:rsid w:val="00D52676"/>
    <w:rsid w:val="00D52BF6"/>
    <w:rsid w:val="00D532C8"/>
    <w:rsid w:val="00D534CB"/>
    <w:rsid w:val="00D5372E"/>
    <w:rsid w:val="00D539B2"/>
    <w:rsid w:val="00D53A5A"/>
    <w:rsid w:val="00D53B7B"/>
    <w:rsid w:val="00D5437D"/>
    <w:rsid w:val="00D549AC"/>
    <w:rsid w:val="00D54A39"/>
    <w:rsid w:val="00D54CCD"/>
    <w:rsid w:val="00D55193"/>
    <w:rsid w:val="00D55756"/>
    <w:rsid w:val="00D55950"/>
    <w:rsid w:val="00D559E5"/>
    <w:rsid w:val="00D55AC7"/>
    <w:rsid w:val="00D55EE3"/>
    <w:rsid w:val="00D56167"/>
    <w:rsid w:val="00D5682E"/>
    <w:rsid w:val="00D57351"/>
    <w:rsid w:val="00D57607"/>
    <w:rsid w:val="00D576A5"/>
    <w:rsid w:val="00D60626"/>
    <w:rsid w:val="00D60896"/>
    <w:rsid w:val="00D60DC8"/>
    <w:rsid w:val="00D61339"/>
    <w:rsid w:val="00D613BF"/>
    <w:rsid w:val="00D615FD"/>
    <w:rsid w:val="00D62495"/>
    <w:rsid w:val="00D625DE"/>
    <w:rsid w:val="00D626F7"/>
    <w:rsid w:val="00D62A4F"/>
    <w:rsid w:val="00D63037"/>
    <w:rsid w:val="00D6308F"/>
    <w:rsid w:val="00D631E5"/>
    <w:rsid w:val="00D631EB"/>
    <w:rsid w:val="00D6349C"/>
    <w:rsid w:val="00D6368E"/>
    <w:rsid w:val="00D63A4A"/>
    <w:rsid w:val="00D63CF8"/>
    <w:rsid w:val="00D63E83"/>
    <w:rsid w:val="00D64051"/>
    <w:rsid w:val="00D643B7"/>
    <w:rsid w:val="00D64413"/>
    <w:rsid w:val="00D64802"/>
    <w:rsid w:val="00D650EF"/>
    <w:rsid w:val="00D655A3"/>
    <w:rsid w:val="00D65A7A"/>
    <w:rsid w:val="00D65AE5"/>
    <w:rsid w:val="00D65DB7"/>
    <w:rsid w:val="00D65F79"/>
    <w:rsid w:val="00D66083"/>
    <w:rsid w:val="00D6651F"/>
    <w:rsid w:val="00D66737"/>
    <w:rsid w:val="00D6699B"/>
    <w:rsid w:val="00D66E3B"/>
    <w:rsid w:val="00D66EDC"/>
    <w:rsid w:val="00D66F17"/>
    <w:rsid w:val="00D674DE"/>
    <w:rsid w:val="00D67582"/>
    <w:rsid w:val="00D67862"/>
    <w:rsid w:val="00D67994"/>
    <w:rsid w:val="00D67BC4"/>
    <w:rsid w:val="00D67CF1"/>
    <w:rsid w:val="00D67F7C"/>
    <w:rsid w:val="00D7063D"/>
    <w:rsid w:val="00D70B74"/>
    <w:rsid w:val="00D71726"/>
    <w:rsid w:val="00D71780"/>
    <w:rsid w:val="00D71EA7"/>
    <w:rsid w:val="00D72108"/>
    <w:rsid w:val="00D72117"/>
    <w:rsid w:val="00D72B42"/>
    <w:rsid w:val="00D72C11"/>
    <w:rsid w:val="00D73390"/>
    <w:rsid w:val="00D73DAC"/>
    <w:rsid w:val="00D73F0E"/>
    <w:rsid w:val="00D74192"/>
    <w:rsid w:val="00D74512"/>
    <w:rsid w:val="00D749D5"/>
    <w:rsid w:val="00D74BFF"/>
    <w:rsid w:val="00D75133"/>
    <w:rsid w:val="00D757A4"/>
    <w:rsid w:val="00D75821"/>
    <w:rsid w:val="00D75966"/>
    <w:rsid w:val="00D75D09"/>
    <w:rsid w:val="00D760CD"/>
    <w:rsid w:val="00D769F1"/>
    <w:rsid w:val="00D769F4"/>
    <w:rsid w:val="00D76A65"/>
    <w:rsid w:val="00D76C10"/>
    <w:rsid w:val="00D76D57"/>
    <w:rsid w:val="00D76E3B"/>
    <w:rsid w:val="00D7729F"/>
    <w:rsid w:val="00D77AB5"/>
    <w:rsid w:val="00D80620"/>
    <w:rsid w:val="00D824A8"/>
    <w:rsid w:val="00D82A7E"/>
    <w:rsid w:val="00D82AD2"/>
    <w:rsid w:val="00D82BAC"/>
    <w:rsid w:val="00D8354A"/>
    <w:rsid w:val="00D83A04"/>
    <w:rsid w:val="00D83CC8"/>
    <w:rsid w:val="00D845C7"/>
    <w:rsid w:val="00D845D4"/>
    <w:rsid w:val="00D84CDA"/>
    <w:rsid w:val="00D84D23"/>
    <w:rsid w:val="00D852D0"/>
    <w:rsid w:val="00D8540D"/>
    <w:rsid w:val="00D855A5"/>
    <w:rsid w:val="00D85A74"/>
    <w:rsid w:val="00D85B88"/>
    <w:rsid w:val="00D85C3C"/>
    <w:rsid w:val="00D85F19"/>
    <w:rsid w:val="00D86D29"/>
    <w:rsid w:val="00D87364"/>
    <w:rsid w:val="00D877B6"/>
    <w:rsid w:val="00D87931"/>
    <w:rsid w:val="00D87BF9"/>
    <w:rsid w:val="00D87FAB"/>
    <w:rsid w:val="00D904B2"/>
    <w:rsid w:val="00D909E4"/>
    <w:rsid w:val="00D90B5E"/>
    <w:rsid w:val="00D91012"/>
    <w:rsid w:val="00D9106A"/>
    <w:rsid w:val="00D914BE"/>
    <w:rsid w:val="00D92924"/>
    <w:rsid w:val="00D92CB1"/>
    <w:rsid w:val="00D92CEB"/>
    <w:rsid w:val="00D92DB3"/>
    <w:rsid w:val="00D93052"/>
    <w:rsid w:val="00D9325F"/>
    <w:rsid w:val="00D93B1D"/>
    <w:rsid w:val="00D93E7A"/>
    <w:rsid w:val="00D9535B"/>
    <w:rsid w:val="00D957E0"/>
    <w:rsid w:val="00D95C09"/>
    <w:rsid w:val="00D96153"/>
    <w:rsid w:val="00D9656C"/>
    <w:rsid w:val="00D96C26"/>
    <w:rsid w:val="00D96E29"/>
    <w:rsid w:val="00D9717F"/>
    <w:rsid w:val="00D97224"/>
    <w:rsid w:val="00D974DC"/>
    <w:rsid w:val="00D975CB"/>
    <w:rsid w:val="00D978CA"/>
    <w:rsid w:val="00D97BEE"/>
    <w:rsid w:val="00DA05FD"/>
    <w:rsid w:val="00DA0E9F"/>
    <w:rsid w:val="00DA0F37"/>
    <w:rsid w:val="00DA0F5D"/>
    <w:rsid w:val="00DA1EC0"/>
    <w:rsid w:val="00DA1FB1"/>
    <w:rsid w:val="00DA23FD"/>
    <w:rsid w:val="00DA2451"/>
    <w:rsid w:val="00DA2545"/>
    <w:rsid w:val="00DA2741"/>
    <w:rsid w:val="00DA27D8"/>
    <w:rsid w:val="00DA385B"/>
    <w:rsid w:val="00DA3E13"/>
    <w:rsid w:val="00DA43D5"/>
    <w:rsid w:val="00DA45F8"/>
    <w:rsid w:val="00DA4A49"/>
    <w:rsid w:val="00DA4A76"/>
    <w:rsid w:val="00DA5505"/>
    <w:rsid w:val="00DA5F75"/>
    <w:rsid w:val="00DA6769"/>
    <w:rsid w:val="00DA6C0C"/>
    <w:rsid w:val="00DA6FA5"/>
    <w:rsid w:val="00DA741C"/>
    <w:rsid w:val="00DA7AFD"/>
    <w:rsid w:val="00DA7F17"/>
    <w:rsid w:val="00DA7FDB"/>
    <w:rsid w:val="00DB018E"/>
    <w:rsid w:val="00DB0190"/>
    <w:rsid w:val="00DB0455"/>
    <w:rsid w:val="00DB0592"/>
    <w:rsid w:val="00DB08D1"/>
    <w:rsid w:val="00DB09C1"/>
    <w:rsid w:val="00DB0DCF"/>
    <w:rsid w:val="00DB0F34"/>
    <w:rsid w:val="00DB14E5"/>
    <w:rsid w:val="00DB1582"/>
    <w:rsid w:val="00DB184A"/>
    <w:rsid w:val="00DB1BE6"/>
    <w:rsid w:val="00DB1E1C"/>
    <w:rsid w:val="00DB20A7"/>
    <w:rsid w:val="00DB2900"/>
    <w:rsid w:val="00DB2C84"/>
    <w:rsid w:val="00DB2FA2"/>
    <w:rsid w:val="00DB4091"/>
    <w:rsid w:val="00DB4364"/>
    <w:rsid w:val="00DB4708"/>
    <w:rsid w:val="00DB478C"/>
    <w:rsid w:val="00DB4ED5"/>
    <w:rsid w:val="00DB5019"/>
    <w:rsid w:val="00DB5470"/>
    <w:rsid w:val="00DB5A46"/>
    <w:rsid w:val="00DB5A97"/>
    <w:rsid w:val="00DB5F0E"/>
    <w:rsid w:val="00DB60A2"/>
    <w:rsid w:val="00DB65C5"/>
    <w:rsid w:val="00DB6851"/>
    <w:rsid w:val="00DB6A52"/>
    <w:rsid w:val="00DB77CC"/>
    <w:rsid w:val="00DB7C24"/>
    <w:rsid w:val="00DC02E9"/>
    <w:rsid w:val="00DC0603"/>
    <w:rsid w:val="00DC09B4"/>
    <w:rsid w:val="00DC0B3C"/>
    <w:rsid w:val="00DC13A1"/>
    <w:rsid w:val="00DC2257"/>
    <w:rsid w:val="00DC280B"/>
    <w:rsid w:val="00DC2AE6"/>
    <w:rsid w:val="00DC2CB6"/>
    <w:rsid w:val="00DC2D26"/>
    <w:rsid w:val="00DC3464"/>
    <w:rsid w:val="00DC3742"/>
    <w:rsid w:val="00DC3FBC"/>
    <w:rsid w:val="00DC44C6"/>
    <w:rsid w:val="00DC55E9"/>
    <w:rsid w:val="00DC569F"/>
    <w:rsid w:val="00DC62D0"/>
    <w:rsid w:val="00DC639F"/>
    <w:rsid w:val="00DC67BB"/>
    <w:rsid w:val="00DC6AFE"/>
    <w:rsid w:val="00DC705F"/>
    <w:rsid w:val="00DC70FA"/>
    <w:rsid w:val="00DC7274"/>
    <w:rsid w:val="00DC76ED"/>
    <w:rsid w:val="00DD05B8"/>
    <w:rsid w:val="00DD0AD2"/>
    <w:rsid w:val="00DD10A6"/>
    <w:rsid w:val="00DD1757"/>
    <w:rsid w:val="00DD1840"/>
    <w:rsid w:val="00DD1942"/>
    <w:rsid w:val="00DD1B73"/>
    <w:rsid w:val="00DD26AF"/>
    <w:rsid w:val="00DD2D05"/>
    <w:rsid w:val="00DD340C"/>
    <w:rsid w:val="00DD343C"/>
    <w:rsid w:val="00DD440D"/>
    <w:rsid w:val="00DD4A70"/>
    <w:rsid w:val="00DD4B60"/>
    <w:rsid w:val="00DD4ED9"/>
    <w:rsid w:val="00DD4F97"/>
    <w:rsid w:val="00DD573C"/>
    <w:rsid w:val="00DD5EC2"/>
    <w:rsid w:val="00DD6614"/>
    <w:rsid w:val="00DD66EF"/>
    <w:rsid w:val="00DD71C2"/>
    <w:rsid w:val="00DD7DF3"/>
    <w:rsid w:val="00DE01D0"/>
    <w:rsid w:val="00DE06C6"/>
    <w:rsid w:val="00DE097F"/>
    <w:rsid w:val="00DE1462"/>
    <w:rsid w:val="00DE17EC"/>
    <w:rsid w:val="00DE1D2C"/>
    <w:rsid w:val="00DE2474"/>
    <w:rsid w:val="00DE30BE"/>
    <w:rsid w:val="00DE343C"/>
    <w:rsid w:val="00DE3473"/>
    <w:rsid w:val="00DE355C"/>
    <w:rsid w:val="00DE4000"/>
    <w:rsid w:val="00DE4041"/>
    <w:rsid w:val="00DE5375"/>
    <w:rsid w:val="00DE53D2"/>
    <w:rsid w:val="00DE57A9"/>
    <w:rsid w:val="00DE64FF"/>
    <w:rsid w:val="00DE6B00"/>
    <w:rsid w:val="00DE7AFE"/>
    <w:rsid w:val="00DE7D26"/>
    <w:rsid w:val="00DE7F67"/>
    <w:rsid w:val="00DF100C"/>
    <w:rsid w:val="00DF13CB"/>
    <w:rsid w:val="00DF1432"/>
    <w:rsid w:val="00DF1585"/>
    <w:rsid w:val="00DF163E"/>
    <w:rsid w:val="00DF17B8"/>
    <w:rsid w:val="00DF1F7D"/>
    <w:rsid w:val="00DF286F"/>
    <w:rsid w:val="00DF2CDF"/>
    <w:rsid w:val="00DF318C"/>
    <w:rsid w:val="00DF34E5"/>
    <w:rsid w:val="00DF395D"/>
    <w:rsid w:val="00DF3B3F"/>
    <w:rsid w:val="00DF3C53"/>
    <w:rsid w:val="00DF3D20"/>
    <w:rsid w:val="00DF3DE3"/>
    <w:rsid w:val="00DF40E4"/>
    <w:rsid w:val="00DF454B"/>
    <w:rsid w:val="00DF48A3"/>
    <w:rsid w:val="00DF4FA3"/>
    <w:rsid w:val="00DF5084"/>
    <w:rsid w:val="00DF5527"/>
    <w:rsid w:val="00DF583C"/>
    <w:rsid w:val="00DF5A3E"/>
    <w:rsid w:val="00DF5B20"/>
    <w:rsid w:val="00DF5BE7"/>
    <w:rsid w:val="00DF5C28"/>
    <w:rsid w:val="00DF6368"/>
    <w:rsid w:val="00DF6A92"/>
    <w:rsid w:val="00DF6E1F"/>
    <w:rsid w:val="00DF73DE"/>
    <w:rsid w:val="00DF78D5"/>
    <w:rsid w:val="00DF7963"/>
    <w:rsid w:val="00DF7A00"/>
    <w:rsid w:val="00DF7D86"/>
    <w:rsid w:val="00E00358"/>
    <w:rsid w:val="00E008DC"/>
    <w:rsid w:val="00E00F0D"/>
    <w:rsid w:val="00E0110C"/>
    <w:rsid w:val="00E01739"/>
    <w:rsid w:val="00E0234D"/>
    <w:rsid w:val="00E02566"/>
    <w:rsid w:val="00E02761"/>
    <w:rsid w:val="00E02D1E"/>
    <w:rsid w:val="00E03B93"/>
    <w:rsid w:val="00E03DFB"/>
    <w:rsid w:val="00E03E9E"/>
    <w:rsid w:val="00E04081"/>
    <w:rsid w:val="00E04239"/>
    <w:rsid w:val="00E0473B"/>
    <w:rsid w:val="00E04745"/>
    <w:rsid w:val="00E049A9"/>
    <w:rsid w:val="00E04C25"/>
    <w:rsid w:val="00E05202"/>
    <w:rsid w:val="00E05769"/>
    <w:rsid w:val="00E05DE8"/>
    <w:rsid w:val="00E06D9B"/>
    <w:rsid w:val="00E06F23"/>
    <w:rsid w:val="00E07491"/>
    <w:rsid w:val="00E0760E"/>
    <w:rsid w:val="00E076F8"/>
    <w:rsid w:val="00E07C2C"/>
    <w:rsid w:val="00E10A36"/>
    <w:rsid w:val="00E10DB5"/>
    <w:rsid w:val="00E10F6C"/>
    <w:rsid w:val="00E1152A"/>
    <w:rsid w:val="00E11FDE"/>
    <w:rsid w:val="00E12456"/>
    <w:rsid w:val="00E12CD7"/>
    <w:rsid w:val="00E12EB5"/>
    <w:rsid w:val="00E13269"/>
    <w:rsid w:val="00E1351D"/>
    <w:rsid w:val="00E135DE"/>
    <w:rsid w:val="00E137B2"/>
    <w:rsid w:val="00E13987"/>
    <w:rsid w:val="00E139CE"/>
    <w:rsid w:val="00E13CB7"/>
    <w:rsid w:val="00E142B1"/>
    <w:rsid w:val="00E14565"/>
    <w:rsid w:val="00E14A3B"/>
    <w:rsid w:val="00E15725"/>
    <w:rsid w:val="00E15BAC"/>
    <w:rsid w:val="00E15FC0"/>
    <w:rsid w:val="00E16227"/>
    <w:rsid w:val="00E162A1"/>
    <w:rsid w:val="00E164FB"/>
    <w:rsid w:val="00E165B3"/>
    <w:rsid w:val="00E1669E"/>
    <w:rsid w:val="00E16898"/>
    <w:rsid w:val="00E168AB"/>
    <w:rsid w:val="00E1695B"/>
    <w:rsid w:val="00E172D0"/>
    <w:rsid w:val="00E1777D"/>
    <w:rsid w:val="00E2032E"/>
    <w:rsid w:val="00E208DA"/>
    <w:rsid w:val="00E20E54"/>
    <w:rsid w:val="00E2107E"/>
    <w:rsid w:val="00E211B8"/>
    <w:rsid w:val="00E217E9"/>
    <w:rsid w:val="00E21B51"/>
    <w:rsid w:val="00E2267A"/>
    <w:rsid w:val="00E226A3"/>
    <w:rsid w:val="00E228F9"/>
    <w:rsid w:val="00E22C8E"/>
    <w:rsid w:val="00E2322F"/>
    <w:rsid w:val="00E234D2"/>
    <w:rsid w:val="00E23848"/>
    <w:rsid w:val="00E23B2B"/>
    <w:rsid w:val="00E240A3"/>
    <w:rsid w:val="00E244F2"/>
    <w:rsid w:val="00E246BF"/>
    <w:rsid w:val="00E2496B"/>
    <w:rsid w:val="00E258FD"/>
    <w:rsid w:val="00E25916"/>
    <w:rsid w:val="00E25A92"/>
    <w:rsid w:val="00E25EAF"/>
    <w:rsid w:val="00E25F48"/>
    <w:rsid w:val="00E26196"/>
    <w:rsid w:val="00E263DE"/>
    <w:rsid w:val="00E264C9"/>
    <w:rsid w:val="00E2658C"/>
    <w:rsid w:val="00E26A4D"/>
    <w:rsid w:val="00E26D3C"/>
    <w:rsid w:val="00E26FED"/>
    <w:rsid w:val="00E2780C"/>
    <w:rsid w:val="00E30FA1"/>
    <w:rsid w:val="00E31167"/>
    <w:rsid w:val="00E31278"/>
    <w:rsid w:val="00E314B5"/>
    <w:rsid w:val="00E32164"/>
    <w:rsid w:val="00E322E8"/>
    <w:rsid w:val="00E32779"/>
    <w:rsid w:val="00E33427"/>
    <w:rsid w:val="00E33854"/>
    <w:rsid w:val="00E338FD"/>
    <w:rsid w:val="00E33A07"/>
    <w:rsid w:val="00E33DBA"/>
    <w:rsid w:val="00E343B4"/>
    <w:rsid w:val="00E3475A"/>
    <w:rsid w:val="00E34B44"/>
    <w:rsid w:val="00E36F73"/>
    <w:rsid w:val="00E37251"/>
    <w:rsid w:val="00E4031B"/>
    <w:rsid w:val="00E405EB"/>
    <w:rsid w:val="00E409A9"/>
    <w:rsid w:val="00E41489"/>
    <w:rsid w:val="00E4189E"/>
    <w:rsid w:val="00E41925"/>
    <w:rsid w:val="00E42E6E"/>
    <w:rsid w:val="00E42F7B"/>
    <w:rsid w:val="00E436D4"/>
    <w:rsid w:val="00E44014"/>
    <w:rsid w:val="00E4421B"/>
    <w:rsid w:val="00E44279"/>
    <w:rsid w:val="00E44DC1"/>
    <w:rsid w:val="00E450BC"/>
    <w:rsid w:val="00E454DF"/>
    <w:rsid w:val="00E45EB6"/>
    <w:rsid w:val="00E47490"/>
    <w:rsid w:val="00E50114"/>
    <w:rsid w:val="00E50486"/>
    <w:rsid w:val="00E506CC"/>
    <w:rsid w:val="00E507F8"/>
    <w:rsid w:val="00E5095B"/>
    <w:rsid w:val="00E50DC9"/>
    <w:rsid w:val="00E5135E"/>
    <w:rsid w:val="00E51A29"/>
    <w:rsid w:val="00E528C9"/>
    <w:rsid w:val="00E52B45"/>
    <w:rsid w:val="00E52C99"/>
    <w:rsid w:val="00E52F6B"/>
    <w:rsid w:val="00E53132"/>
    <w:rsid w:val="00E53187"/>
    <w:rsid w:val="00E53720"/>
    <w:rsid w:val="00E54066"/>
    <w:rsid w:val="00E543F4"/>
    <w:rsid w:val="00E54893"/>
    <w:rsid w:val="00E54A63"/>
    <w:rsid w:val="00E54C75"/>
    <w:rsid w:val="00E54D5F"/>
    <w:rsid w:val="00E550A6"/>
    <w:rsid w:val="00E555D3"/>
    <w:rsid w:val="00E55C70"/>
    <w:rsid w:val="00E55E44"/>
    <w:rsid w:val="00E55EBA"/>
    <w:rsid w:val="00E5643A"/>
    <w:rsid w:val="00E56DD3"/>
    <w:rsid w:val="00E573F4"/>
    <w:rsid w:val="00E57B19"/>
    <w:rsid w:val="00E60146"/>
    <w:rsid w:val="00E601AB"/>
    <w:rsid w:val="00E60799"/>
    <w:rsid w:val="00E607CB"/>
    <w:rsid w:val="00E60A94"/>
    <w:rsid w:val="00E60F49"/>
    <w:rsid w:val="00E6115B"/>
    <w:rsid w:val="00E61ED0"/>
    <w:rsid w:val="00E62155"/>
    <w:rsid w:val="00E62CA0"/>
    <w:rsid w:val="00E63701"/>
    <w:rsid w:val="00E63C18"/>
    <w:rsid w:val="00E659A0"/>
    <w:rsid w:val="00E65A94"/>
    <w:rsid w:val="00E65D32"/>
    <w:rsid w:val="00E6602A"/>
    <w:rsid w:val="00E66062"/>
    <w:rsid w:val="00E660E3"/>
    <w:rsid w:val="00E661E3"/>
    <w:rsid w:val="00E6629C"/>
    <w:rsid w:val="00E666FA"/>
    <w:rsid w:val="00E66DBB"/>
    <w:rsid w:val="00E675DB"/>
    <w:rsid w:val="00E67B48"/>
    <w:rsid w:val="00E70015"/>
    <w:rsid w:val="00E701E8"/>
    <w:rsid w:val="00E709F9"/>
    <w:rsid w:val="00E719DF"/>
    <w:rsid w:val="00E72B31"/>
    <w:rsid w:val="00E730C2"/>
    <w:rsid w:val="00E73125"/>
    <w:rsid w:val="00E73185"/>
    <w:rsid w:val="00E73342"/>
    <w:rsid w:val="00E7371F"/>
    <w:rsid w:val="00E73A58"/>
    <w:rsid w:val="00E73C1B"/>
    <w:rsid w:val="00E73C2F"/>
    <w:rsid w:val="00E743BC"/>
    <w:rsid w:val="00E746FD"/>
    <w:rsid w:val="00E7549B"/>
    <w:rsid w:val="00E76267"/>
    <w:rsid w:val="00E76377"/>
    <w:rsid w:val="00E7645A"/>
    <w:rsid w:val="00E76937"/>
    <w:rsid w:val="00E7783C"/>
    <w:rsid w:val="00E77986"/>
    <w:rsid w:val="00E80240"/>
    <w:rsid w:val="00E80AD7"/>
    <w:rsid w:val="00E80FD0"/>
    <w:rsid w:val="00E817AC"/>
    <w:rsid w:val="00E81AE9"/>
    <w:rsid w:val="00E81FE1"/>
    <w:rsid w:val="00E820E4"/>
    <w:rsid w:val="00E82E4B"/>
    <w:rsid w:val="00E82F5A"/>
    <w:rsid w:val="00E83101"/>
    <w:rsid w:val="00E83180"/>
    <w:rsid w:val="00E83198"/>
    <w:rsid w:val="00E83B0F"/>
    <w:rsid w:val="00E83C39"/>
    <w:rsid w:val="00E84096"/>
    <w:rsid w:val="00E840C6"/>
    <w:rsid w:val="00E848A4"/>
    <w:rsid w:val="00E85138"/>
    <w:rsid w:val="00E857F4"/>
    <w:rsid w:val="00E860C6"/>
    <w:rsid w:val="00E87042"/>
    <w:rsid w:val="00E871A0"/>
    <w:rsid w:val="00E87498"/>
    <w:rsid w:val="00E87913"/>
    <w:rsid w:val="00E87DDE"/>
    <w:rsid w:val="00E90AAE"/>
    <w:rsid w:val="00E90C5A"/>
    <w:rsid w:val="00E90EC2"/>
    <w:rsid w:val="00E9157F"/>
    <w:rsid w:val="00E91592"/>
    <w:rsid w:val="00E91889"/>
    <w:rsid w:val="00E923D5"/>
    <w:rsid w:val="00E92656"/>
    <w:rsid w:val="00E93865"/>
    <w:rsid w:val="00E93B45"/>
    <w:rsid w:val="00E93D6B"/>
    <w:rsid w:val="00E952FF"/>
    <w:rsid w:val="00E95C6D"/>
    <w:rsid w:val="00E95FA8"/>
    <w:rsid w:val="00E964E5"/>
    <w:rsid w:val="00E967F8"/>
    <w:rsid w:val="00E97388"/>
    <w:rsid w:val="00E97469"/>
    <w:rsid w:val="00E97686"/>
    <w:rsid w:val="00E97715"/>
    <w:rsid w:val="00E97FF0"/>
    <w:rsid w:val="00EA03E5"/>
    <w:rsid w:val="00EA04F8"/>
    <w:rsid w:val="00EA1C83"/>
    <w:rsid w:val="00EA22CD"/>
    <w:rsid w:val="00EA23CB"/>
    <w:rsid w:val="00EA2618"/>
    <w:rsid w:val="00EA279C"/>
    <w:rsid w:val="00EA27D7"/>
    <w:rsid w:val="00EA2AD0"/>
    <w:rsid w:val="00EA2AFD"/>
    <w:rsid w:val="00EA2B3D"/>
    <w:rsid w:val="00EA2E9E"/>
    <w:rsid w:val="00EA37A0"/>
    <w:rsid w:val="00EA3CA1"/>
    <w:rsid w:val="00EA40E1"/>
    <w:rsid w:val="00EA4AA4"/>
    <w:rsid w:val="00EA4C4E"/>
    <w:rsid w:val="00EA4FA2"/>
    <w:rsid w:val="00EA55AE"/>
    <w:rsid w:val="00EA5793"/>
    <w:rsid w:val="00EA62F3"/>
    <w:rsid w:val="00EA6544"/>
    <w:rsid w:val="00EA6A85"/>
    <w:rsid w:val="00EA7252"/>
    <w:rsid w:val="00EA72B0"/>
    <w:rsid w:val="00EA74CD"/>
    <w:rsid w:val="00EA7820"/>
    <w:rsid w:val="00EA7934"/>
    <w:rsid w:val="00EA7C8B"/>
    <w:rsid w:val="00EA7E58"/>
    <w:rsid w:val="00EA7F8A"/>
    <w:rsid w:val="00EB00AC"/>
    <w:rsid w:val="00EB01F1"/>
    <w:rsid w:val="00EB06AA"/>
    <w:rsid w:val="00EB091A"/>
    <w:rsid w:val="00EB095B"/>
    <w:rsid w:val="00EB1588"/>
    <w:rsid w:val="00EB1BDA"/>
    <w:rsid w:val="00EB24E7"/>
    <w:rsid w:val="00EB25E1"/>
    <w:rsid w:val="00EB2620"/>
    <w:rsid w:val="00EB2767"/>
    <w:rsid w:val="00EB28EB"/>
    <w:rsid w:val="00EB397D"/>
    <w:rsid w:val="00EB3C61"/>
    <w:rsid w:val="00EB3DF7"/>
    <w:rsid w:val="00EB40EA"/>
    <w:rsid w:val="00EB46D1"/>
    <w:rsid w:val="00EB4757"/>
    <w:rsid w:val="00EB500A"/>
    <w:rsid w:val="00EB5025"/>
    <w:rsid w:val="00EB5273"/>
    <w:rsid w:val="00EB5562"/>
    <w:rsid w:val="00EB57FC"/>
    <w:rsid w:val="00EB5E28"/>
    <w:rsid w:val="00EB65B7"/>
    <w:rsid w:val="00EB689B"/>
    <w:rsid w:val="00EB6A84"/>
    <w:rsid w:val="00EB6D09"/>
    <w:rsid w:val="00EC0A68"/>
    <w:rsid w:val="00EC0B13"/>
    <w:rsid w:val="00EC16C1"/>
    <w:rsid w:val="00EC18F1"/>
    <w:rsid w:val="00EC1CF8"/>
    <w:rsid w:val="00EC1FB7"/>
    <w:rsid w:val="00EC26E8"/>
    <w:rsid w:val="00EC27F9"/>
    <w:rsid w:val="00EC2818"/>
    <w:rsid w:val="00EC2A61"/>
    <w:rsid w:val="00EC3366"/>
    <w:rsid w:val="00EC3C81"/>
    <w:rsid w:val="00EC3D89"/>
    <w:rsid w:val="00EC3F51"/>
    <w:rsid w:val="00EC404B"/>
    <w:rsid w:val="00EC41EF"/>
    <w:rsid w:val="00EC43CA"/>
    <w:rsid w:val="00EC4BF5"/>
    <w:rsid w:val="00EC4F08"/>
    <w:rsid w:val="00EC57C4"/>
    <w:rsid w:val="00EC5942"/>
    <w:rsid w:val="00EC63D8"/>
    <w:rsid w:val="00EC6624"/>
    <w:rsid w:val="00EC66CD"/>
    <w:rsid w:val="00ED0294"/>
    <w:rsid w:val="00ED04C1"/>
    <w:rsid w:val="00ED092F"/>
    <w:rsid w:val="00ED0AD8"/>
    <w:rsid w:val="00ED0B26"/>
    <w:rsid w:val="00ED0D57"/>
    <w:rsid w:val="00ED1298"/>
    <w:rsid w:val="00ED1374"/>
    <w:rsid w:val="00ED26EB"/>
    <w:rsid w:val="00ED29C6"/>
    <w:rsid w:val="00ED2F03"/>
    <w:rsid w:val="00ED2F69"/>
    <w:rsid w:val="00ED30B2"/>
    <w:rsid w:val="00ED322B"/>
    <w:rsid w:val="00ED326A"/>
    <w:rsid w:val="00ED360E"/>
    <w:rsid w:val="00ED36B4"/>
    <w:rsid w:val="00ED3CC1"/>
    <w:rsid w:val="00ED3F12"/>
    <w:rsid w:val="00ED46E7"/>
    <w:rsid w:val="00ED49C4"/>
    <w:rsid w:val="00ED538D"/>
    <w:rsid w:val="00ED5672"/>
    <w:rsid w:val="00ED5B4E"/>
    <w:rsid w:val="00ED6943"/>
    <w:rsid w:val="00ED70B9"/>
    <w:rsid w:val="00ED7450"/>
    <w:rsid w:val="00ED7526"/>
    <w:rsid w:val="00ED78EF"/>
    <w:rsid w:val="00ED7E3F"/>
    <w:rsid w:val="00EE057A"/>
    <w:rsid w:val="00EE093C"/>
    <w:rsid w:val="00EE096E"/>
    <w:rsid w:val="00EE0C92"/>
    <w:rsid w:val="00EE12A4"/>
    <w:rsid w:val="00EE13EB"/>
    <w:rsid w:val="00EE1758"/>
    <w:rsid w:val="00EE1D8B"/>
    <w:rsid w:val="00EE1DDD"/>
    <w:rsid w:val="00EE2446"/>
    <w:rsid w:val="00EE3C12"/>
    <w:rsid w:val="00EE3F36"/>
    <w:rsid w:val="00EE40A8"/>
    <w:rsid w:val="00EE4809"/>
    <w:rsid w:val="00EE4818"/>
    <w:rsid w:val="00EE4923"/>
    <w:rsid w:val="00EE4C58"/>
    <w:rsid w:val="00EE4CDA"/>
    <w:rsid w:val="00EE639D"/>
    <w:rsid w:val="00EE6873"/>
    <w:rsid w:val="00EE7189"/>
    <w:rsid w:val="00EE7331"/>
    <w:rsid w:val="00EE77F0"/>
    <w:rsid w:val="00EE7A8B"/>
    <w:rsid w:val="00EE7D3E"/>
    <w:rsid w:val="00EF01AB"/>
    <w:rsid w:val="00EF0745"/>
    <w:rsid w:val="00EF0C55"/>
    <w:rsid w:val="00EF0E01"/>
    <w:rsid w:val="00EF1133"/>
    <w:rsid w:val="00EF1527"/>
    <w:rsid w:val="00EF157A"/>
    <w:rsid w:val="00EF2C55"/>
    <w:rsid w:val="00EF2E10"/>
    <w:rsid w:val="00EF2FBD"/>
    <w:rsid w:val="00EF2FC8"/>
    <w:rsid w:val="00EF34C8"/>
    <w:rsid w:val="00EF3EDF"/>
    <w:rsid w:val="00EF44EA"/>
    <w:rsid w:val="00EF4613"/>
    <w:rsid w:val="00EF4B02"/>
    <w:rsid w:val="00EF5851"/>
    <w:rsid w:val="00EF5B3C"/>
    <w:rsid w:val="00EF617C"/>
    <w:rsid w:val="00EF6737"/>
    <w:rsid w:val="00EF6B9E"/>
    <w:rsid w:val="00EF6F11"/>
    <w:rsid w:val="00EF7073"/>
    <w:rsid w:val="00EF73D0"/>
    <w:rsid w:val="00EF7810"/>
    <w:rsid w:val="00EF7B93"/>
    <w:rsid w:val="00EF7C6D"/>
    <w:rsid w:val="00EF7D5C"/>
    <w:rsid w:val="00F007A3"/>
    <w:rsid w:val="00F007E9"/>
    <w:rsid w:val="00F00997"/>
    <w:rsid w:val="00F00AA2"/>
    <w:rsid w:val="00F00DC5"/>
    <w:rsid w:val="00F012AF"/>
    <w:rsid w:val="00F018B8"/>
    <w:rsid w:val="00F02277"/>
    <w:rsid w:val="00F025E5"/>
    <w:rsid w:val="00F03E47"/>
    <w:rsid w:val="00F04E99"/>
    <w:rsid w:val="00F0508F"/>
    <w:rsid w:val="00F05E1F"/>
    <w:rsid w:val="00F05E87"/>
    <w:rsid w:val="00F06776"/>
    <w:rsid w:val="00F0677D"/>
    <w:rsid w:val="00F069C1"/>
    <w:rsid w:val="00F06C9F"/>
    <w:rsid w:val="00F06F8D"/>
    <w:rsid w:val="00F070C3"/>
    <w:rsid w:val="00F07AB6"/>
    <w:rsid w:val="00F107AD"/>
    <w:rsid w:val="00F10842"/>
    <w:rsid w:val="00F10E8E"/>
    <w:rsid w:val="00F111F3"/>
    <w:rsid w:val="00F11462"/>
    <w:rsid w:val="00F11836"/>
    <w:rsid w:val="00F11D7D"/>
    <w:rsid w:val="00F11DC9"/>
    <w:rsid w:val="00F12C44"/>
    <w:rsid w:val="00F12CA0"/>
    <w:rsid w:val="00F13348"/>
    <w:rsid w:val="00F139F0"/>
    <w:rsid w:val="00F13F98"/>
    <w:rsid w:val="00F1438E"/>
    <w:rsid w:val="00F143C4"/>
    <w:rsid w:val="00F14710"/>
    <w:rsid w:val="00F14D70"/>
    <w:rsid w:val="00F14F32"/>
    <w:rsid w:val="00F1519A"/>
    <w:rsid w:val="00F152D7"/>
    <w:rsid w:val="00F15576"/>
    <w:rsid w:val="00F15893"/>
    <w:rsid w:val="00F159DB"/>
    <w:rsid w:val="00F159F9"/>
    <w:rsid w:val="00F16092"/>
    <w:rsid w:val="00F166E7"/>
    <w:rsid w:val="00F16C75"/>
    <w:rsid w:val="00F16DCE"/>
    <w:rsid w:val="00F170F8"/>
    <w:rsid w:val="00F1767F"/>
    <w:rsid w:val="00F17C3D"/>
    <w:rsid w:val="00F209E7"/>
    <w:rsid w:val="00F20B6C"/>
    <w:rsid w:val="00F21335"/>
    <w:rsid w:val="00F219C6"/>
    <w:rsid w:val="00F21D7C"/>
    <w:rsid w:val="00F225D7"/>
    <w:rsid w:val="00F22C41"/>
    <w:rsid w:val="00F22F6D"/>
    <w:rsid w:val="00F23295"/>
    <w:rsid w:val="00F23C3F"/>
    <w:rsid w:val="00F24D95"/>
    <w:rsid w:val="00F253C8"/>
    <w:rsid w:val="00F25536"/>
    <w:rsid w:val="00F256A2"/>
    <w:rsid w:val="00F2576D"/>
    <w:rsid w:val="00F258F5"/>
    <w:rsid w:val="00F25FB8"/>
    <w:rsid w:val="00F268CE"/>
    <w:rsid w:val="00F26953"/>
    <w:rsid w:val="00F26991"/>
    <w:rsid w:val="00F269C7"/>
    <w:rsid w:val="00F26C99"/>
    <w:rsid w:val="00F278ED"/>
    <w:rsid w:val="00F2792D"/>
    <w:rsid w:val="00F2792F"/>
    <w:rsid w:val="00F30013"/>
    <w:rsid w:val="00F304B1"/>
    <w:rsid w:val="00F304EC"/>
    <w:rsid w:val="00F3067F"/>
    <w:rsid w:val="00F30902"/>
    <w:rsid w:val="00F30F04"/>
    <w:rsid w:val="00F3101A"/>
    <w:rsid w:val="00F311CB"/>
    <w:rsid w:val="00F3139E"/>
    <w:rsid w:val="00F31811"/>
    <w:rsid w:val="00F31DC1"/>
    <w:rsid w:val="00F322CF"/>
    <w:rsid w:val="00F331B3"/>
    <w:rsid w:val="00F33448"/>
    <w:rsid w:val="00F3411D"/>
    <w:rsid w:val="00F3434A"/>
    <w:rsid w:val="00F352D5"/>
    <w:rsid w:val="00F35B63"/>
    <w:rsid w:val="00F35EBB"/>
    <w:rsid w:val="00F361C5"/>
    <w:rsid w:val="00F364A3"/>
    <w:rsid w:val="00F36CD9"/>
    <w:rsid w:val="00F37594"/>
    <w:rsid w:val="00F37896"/>
    <w:rsid w:val="00F37C9D"/>
    <w:rsid w:val="00F37CB7"/>
    <w:rsid w:val="00F37FDA"/>
    <w:rsid w:val="00F40246"/>
    <w:rsid w:val="00F408A7"/>
    <w:rsid w:val="00F40FA0"/>
    <w:rsid w:val="00F41AAF"/>
    <w:rsid w:val="00F41C47"/>
    <w:rsid w:val="00F41ED3"/>
    <w:rsid w:val="00F42765"/>
    <w:rsid w:val="00F42B09"/>
    <w:rsid w:val="00F42B7F"/>
    <w:rsid w:val="00F42C26"/>
    <w:rsid w:val="00F42C80"/>
    <w:rsid w:val="00F42CD8"/>
    <w:rsid w:val="00F43890"/>
    <w:rsid w:val="00F43E90"/>
    <w:rsid w:val="00F44CB0"/>
    <w:rsid w:val="00F45052"/>
    <w:rsid w:val="00F451F8"/>
    <w:rsid w:val="00F4553D"/>
    <w:rsid w:val="00F45DC7"/>
    <w:rsid w:val="00F45FE5"/>
    <w:rsid w:val="00F4633C"/>
    <w:rsid w:val="00F4642E"/>
    <w:rsid w:val="00F46C76"/>
    <w:rsid w:val="00F46D3E"/>
    <w:rsid w:val="00F46E61"/>
    <w:rsid w:val="00F47D59"/>
    <w:rsid w:val="00F47F30"/>
    <w:rsid w:val="00F510AB"/>
    <w:rsid w:val="00F510AD"/>
    <w:rsid w:val="00F516AD"/>
    <w:rsid w:val="00F51CDE"/>
    <w:rsid w:val="00F5283A"/>
    <w:rsid w:val="00F529AC"/>
    <w:rsid w:val="00F52FEE"/>
    <w:rsid w:val="00F533AF"/>
    <w:rsid w:val="00F53AAA"/>
    <w:rsid w:val="00F543A8"/>
    <w:rsid w:val="00F5443A"/>
    <w:rsid w:val="00F54A9F"/>
    <w:rsid w:val="00F54F81"/>
    <w:rsid w:val="00F557A2"/>
    <w:rsid w:val="00F557D3"/>
    <w:rsid w:val="00F5588E"/>
    <w:rsid w:val="00F55928"/>
    <w:rsid w:val="00F559CB"/>
    <w:rsid w:val="00F567C1"/>
    <w:rsid w:val="00F56BA0"/>
    <w:rsid w:val="00F56E5B"/>
    <w:rsid w:val="00F57B0A"/>
    <w:rsid w:val="00F60201"/>
    <w:rsid w:val="00F60242"/>
    <w:rsid w:val="00F604B9"/>
    <w:rsid w:val="00F60D25"/>
    <w:rsid w:val="00F6126D"/>
    <w:rsid w:val="00F6128D"/>
    <w:rsid w:val="00F6189B"/>
    <w:rsid w:val="00F61C37"/>
    <w:rsid w:val="00F61E16"/>
    <w:rsid w:val="00F62412"/>
    <w:rsid w:val="00F624D8"/>
    <w:rsid w:val="00F63117"/>
    <w:rsid w:val="00F63137"/>
    <w:rsid w:val="00F633FB"/>
    <w:rsid w:val="00F63473"/>
    <w:rsid w:val="00F641C7"/>
    <w:rsid w:val="00F64308"/>
    <w:rsid w:val="00F646E2"/>
    <w:rsid w:val="00F647A9"/>
    <w:rsid w:val="00F65070"/>
    <w:rsid w:val="00F65223"/>
    <w:rsid w:val="00F654B8"/>
    <w:rsid w:val="00F657B0"/>
    <w:rsid w:val="00F65B0D"/>
    <w:rsid w:val="00F65D48"/>
    <w:rsid w:val="00F65F25"/>
    <w:rsid w:val="00F66231"/>
    <w:rsid w:val="00F66319"/>
    <w:rsid w:val="00F66466"/>
    <w:rsid w:val="00F66674"/>
    <w:rsid w:val="00F66B6C"/>
    <w:rsid w:val="00F66C1B"/>
    <w:rsid w:val="00F66E0E"/>
    <w:rsid w:val="00F6710C"/>
    <w:rsid w:val="00F67755"/>
    <w:rsid w:val="00F67B07"/>
    <w:rsid w:val="00F67CC8"/>
    <w:rsid w:val="00F67EB4"/>
    <w:rsid w:val="00F70256"/>
    <w:rsid w:val="00F70582"/>
    <w:rsid w:val="00F7060B"/>
    <w:rsid w:val="00F706FC"/>
    <w:rsid w:val="00F7074A"/>
    <w:rsid w:val="00F70882"/>
    <w:rsid w:val="00F708A2"/>
    <w:rsid w:val="00F7095C"/>
    <w:rsid w:val="00F70ABA"/>
    <w:rsid w:val="00F70BFF"/>
    <w:rsid w:val="00F71B3D"/>
    <w:rsid w:val="00F71F05"/>
    <w:rsid w:val="00F720C8"/>
    <w:rsid w:val="00F7249D"/>
    <w:rsid w:val="00F724CB"/>
    <w:rsid w:val="00F72886"/>
    <w:rsid w:val="00F7325F"/>
    <w:rsid w:val="00F73338"/>
    <w:rsid w:val="00F73508"/>
    <w:rsid w:val="00F736F9"/>
    <w:rsid w:val="00F737FE"/>
    <w:rsid w:val="00F73943"/>
    <w:rsid w:val="00F73AF3"/>
    <w:rsid w:val="00F73F69"/>
    <w:rsid w:val="00F74045"/>
    <w:rsid w:val="00F740E4"/>
    <w:rsid w:val="00F7415E"/>
    <w:rsid w:val="00F742F4"/>
    <w:rsid w:val="00F747DE"/>
    <w:rsid w:val="00F74F2A"/>
    <w:rsid w:val="00F755F2"/>
    <w:rsid w:val="00F75612"/>
    <w:rsid w:val="00F7569D"/>
    <w:rsid w:val="00F75FAE"/>
    <w:rsid w:val="00F76556"/>
    <w:rsid w:val="00F76557"/>
    <w:rsid w:val="00F766AE"/>
    <w:rsid w:val="00F76B3F"/>
    <w:rsid w:val="00F76EA0"/>
    <w:rsid w:val="00F7798F"/>
    <w:rsid w:val="00F779CD"/>
    <w:rsid w:val="00F77A10"/>
    <w:rsid w:val="00F77C02"/>
    <w:rsid w:val="00F800C3"/>
    <w:rsid w:val="00F800E8"/>
    <w:rsid w:val="00F803C7"/>
    <w:rsid w:val="00F80450"/>
    <w:rsid w:val="00F8086F"/>
    <w:rsid w:val="00F80C71"/>
    <w:rsid w:val="00F81B40"/>
    <w:rsid w:val="00F81B41"/>
    <w:rsid w:val="00F81FA9"/>
    <w:rsid w:val="00F8220F"/>
    <w:rsid w:val="00F824FF"/>
    <w:rsid w:val="00F831C0"/>
    <w:rsid w:val="00F8372D"/>
    <w:rsid w:val="00F83A42"/>
    <w:rsid w:val="00F83C6E"/>
    <w:rsid w:val="00F83D71"/>
    <w:rsid w:val="00F83D83"/>
    <w:rsid w:val="00F84365"/>
    <w:rsid w:val="00F846D7"/>
    <w:rsid w:val="00F848D4"/>
    <w:rsid w:val="00F84AEF"/>
    <w:rsid w:val="00F850F2"/>
    <w:rsid w:val="00F8520B"/>
    <w:rsid w:val="00F8534F"/>
    <w:rsid w:val="00F855E1"/>
    <w:rsid w:val="00F8564B"/>
    <w:rsid w:val="00F857C0"/>
    <w:rsid w:val="00F86512"/>
    <w:rsid w:val="00F86888"/>
    <w:rsid w:val="00F86FD3"/>
    <w:rsid w:val="00F87649"/>
    <w:rsid w:val="00F877AB"/>
    <w:rsid w:val="00F87940"/>
    <w:rsid w:val="00F87B67"/>
    <w:rsid w:val="00F87BD1"/>
    <w:rsid w:val="00F87C8A"/>
    <w:rsid w:val="00F87EBE"/>
    <w:rsid w:val="00F90286"/>
    <w:rsid w:val="00F908D2"/>
    <w:rsid w:val="00F90BF4"/>
    <w:rsid w:val="00F90BF9"/>
    <w:rsid w:val="00F90D95"/>
    <w:rsid w:val="00F91218"/>
    <w:rsid w:val="00F914BD"/>
    <w:rsid w:val="00F9186B"/>
    <w:rsid w:val="00F919C5"/>
    <w:rsid w:val="00F91AFE"/>
    <w:rsid w:val="00F91E26"/>
    <w:rsid w:val="00F91E42"/>
    <w:rsid w:val="00F91E9A"/>
    <w:rsid w:val="00F92379"/>
    <w:rsid w:val="00F9256E"/>
    <w:rsid w:val="00F9267A"/>
    <w:rsid w:val="00F934E9"/>
    <w:rsid w:val="00F93797"/>
    <w:rsid w:val="00F93900"/>
    <w:rsid w:val="00F93BE7"/>
    <w:rsid w:val="00F946C6"/>
    <w:rsid w:val="00F947F1"/>
    <w:rsid w:val="00F947FB"/>
    <w:rsid w:val="00F94D78"/>
    <w:rsid w:val="00F94EB9"/>
    <w:rsid w:val="00F94F5A"/>
    <w:rsid w:val="00F95545"/>
    <w:rsid w:val="00F95FD7"/>
    <w:rsid w:val="00F9647D"/>
    <w:rsid w:val="00F965C2"/>
    <w:rsid w:val="00F96727"/>
    <w:rsid w:val="00F96E20"/>
    <w:rsid w:val="00F973AE"/>
    <w:rsid w:val="00F9757B"/>
    <w:rsid w:val="00F97D2B"/>
    <w:rsid w:val="00FA0080"/>
    <w:rsid w:val="00FA035A"/>
    <w:rsid w:val="00FA04C6"/>
    <w:rsid w:val="00FA096B"/>
    <w:rsid w:val="00FA1DEF"/>
    <w:rsid w:val="00FA1F0D"/>
    <w:rsid w:val="00FA21B5"/>
    <w:rsid w:val="00FA2285"/>
    <w:rsid w:val="00FA26B4"/>
    <w:rsid w:val="00FA297A"/>
    <w:rsid w:val="00FA2C64"/>
    <w:rsid w:val="00FA3B53"/>
    <w:rsid w:val="00FA3D52"/>
    <w:rsid w:val="00FA400E"/>
    <w:rsid w:val="00FA432A"/>
    <w:rsid w:val="00FA5583"/>
    <w:rsid w:val="00FA5EAC"/>
    <w:rsid w:val="00FA61FB"/>
    <w:rsid w:val="00FA62B8"/>
    <w:rsid w:val="00FA652A"/>
    <w:rsid w:val="00FA68E8"/>
    <w:rsid w:val="00FA6DD4"/>
    <w:rsid w:val="00FA701C"/>
    <w:rsid w:val="00FA7861"/>
    <w:rsid w:val="00FA7C1A"/>
    <w:rsid w:val="00FB00D6"/>
    <w:rsid w:val="00FB05C9"/>
    <w:rsid w:val="00FB0839"/>
    <w:rsid w:val="00FB0874"/>
    <w:rsid w:val="00FB0AF1"/>
    <w:rsid w:val="00FB0B79"/>
    <w:rsid w:val="00FB0C12"/>
    <w:rsid w:val="00FB0CB3"/>
    <w:rsid w:val="00FB0CC4"/>
    <w:rsid w:val="00FB0E41"/>
    <w:rsid w:val="00FB1515"/>
    <w:rsid w:val="00FB1825"/>
    <w:rsid w:val="00FB1A2B"/>
    <w:rsid w:val="00FB221A"/>
    <w:rsid w:val="00FB2EE2"/>
    <w:rsid w:val="00FB3237"/>
    <w:rsid w:val="00FB34BC"/>
    <w:rsid w:val="00FB360D"/>
    <w:rsid w:val="00FB3B6F"/>
    <w:rsid w:val="00FB3ED3"/>
    <w:rsid w:val="00FB40E8"/>
    <w:rsid w:val="00FB445E"/>
    <w:rsid w:val="00FB4677"/>
    <w:rsid w:val="00FB541F"/>
    <w:rsid w:val="00FB621E"/>
    <w:rsid w:val="00FB6488"/>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8DC"/>
    <w:rsid w:val="00FC3E47"/>
    <w:rsid w:val="00FC40D5"/>
    <w:rsid w:val="00FC530D"/>
    <w:rsid w:val="00FC564E"/>
    <w:rsid w:val="00FC56AA"/>
    <w:rsid w:val="00FC57C8"/>
    <w:rsid w:val="00FC612C"/>
    <w:rsid w:val="00FC61D2"/>
    <w:rsid w:val="00FC6C7E"/>
    <w:rsid w:val="00FC6F95"/>
    <w:rsid w:val="00FC707F"/>
    <w:rsid w:val="00FC7326"/>
    <w:rsid w:val="00FC7741"/>
    <w:rsid w:val="00FC7821"/>
    <w:rsid w:val="00FC7F16"/>
    <w:rsid w:val="00FC7F4A"/>
    <w:rsid w:val="00FD0032"/>
    <w:rsid w:val="00FD01B2"/>
    <w:rsid w:val="00FD08B6"/>
    <w:rsid w:val="00FD08C6"/>
    <w:rsid w:val="00FD09A5"/>
    <w:rsid w:val="00FD0ADA"/>
    <w:rsid w:val="00FD0B5A"/>
    <w:rsid w:val="00FD1064"/>
    <w:rsid w:val="00FD1312"/>
    <w:rsid w:val="00FD1457"/>
    <w:rsid w:val="00FD1940"/>
    <w:rsid w:val="00FD1A2D"/>
    <w:rsid w:val="00FD3693"/>
    <w:rsid w:val="00FD374A"/>
    <w:rsid w:val="00FD37D6"/>
    <w:rsid w:val="00FD3CB7"/>
    <w:rsid w:val="00FD4A9F"/>
    <w:rsid w:val="00FD4BE5"/>
    <w:rsid w:val="00FD4C16"/>
    <w:rsid w:val="00FD4CB5"/>
    <w:rsid w:val="00FD5227"/>
    <w:rsid w:val="00FD5465"/>
    <w:rsid w:val="00FD5477"/>
    <w:rsid w:val="00FD55D4"/>
    <w:rsid w:val="00FD582A"/>
    <w:rsid w:val="00FD5859"/>
    <w:rsid w:val="00FD5A46"/>
    <w:rsid w:val="00FD5A93"/>
    <w:rsid w:val="00FD5ADD"/>
    <w:rsid w:val="00FD615C"/>
    <w:rsid w:val="00FD61F2"/>
    <w:rsid w:val="00FD6D4D"/>
    <w:rsid w:val="00FD6FC0"/>
    <w:rsid w:val="00FD70F9"/>
    <w:rsid w:val="00FD716C"/>
    <w:rsid w:val="00FD7195"/>
    <w:rsid w:val="00FD74E2"/>
    <w:rsid w:val="00FD760D"/>
    <w:rsid w:val="00FD79DF"/>
    <w:rsid w:val="00FD7F35"/>
    <w:rsid w:val="00FE077B"/>
    <w:rsid w:val="00FE0A83"/>
    <w:rsid w:val="00FE120A"/>
    <w:rsid w:val="00FE159B"/>
    <w:rsid w:val="00FE1910"/>
    <w:rsid w:val="00FE1927"/>
    <w:rsid w:val="00FE1952"/>
    <w:rsid w:val="00FE197A"/>
    <w:rsid w:val="00FE1AC1"/>
    <w:rsid w:val="00FE285A"/>
    <w:rsid w:val="00FE2B10"/>
    <w:rsid w:val="00FE2C2D"/>
    <w:rsid w:val="00FE2F98"/>
    <w:rsid w:val="00FE3B5E"/>
    <w:rsid w:val="00FE3C14"/>
    <w:rsid w:val="00FE3D6A"/>
    <w:rsid w:val="00FE40EA"/>
    <w:rsid w:val="00FE48CF"/>
    <w:rsid w:val="00FE4EF4"/>
    <w:rsid w:val="00FE504D"/>
    <w:rsid w:val="00FE5526"/>
    <w:rsid w:val="00FE5766"/>
    <w:rsid w:val="00FE59BC"/>
    <w:rsid w:val="00FE59F7"/>
    <w:rsid w:val="00FE5A0F"/>
    <w:rsid w:val="00FE5E00"/>
    <w:rsid w:val="00FE5E54"/>
    <w:rsid w:val="00FE60E5"/>
    <w:rsid w:val="00FE6444"/>
    <w:rsid w:val="00FE66C2"/>
    <w:rsid w:val="00FE68BC"/>
    <w:rsid w:val="00FE6E93"/>
    <w:rsid w:val="00FE6F23"/>
    <w:rsid w:val="00FE71F0"/>
    <w:rsid w:val="00FE7481"/>
    <w:rsid w:val="00FE7D03"/>
    <w:rsid w:val="00FE7F23"/>
    <w:rsid w:val="00FF04FC"/>
    <w:rsid w:val="00FF0EA5"/>
    <w:rsid w:val="00FF13D7"/>
    <w:rsid w:val="00FF19E7"/>
    <w:rsid w:val="00FF1D93"/>
    <w:rsid w:val="00FF217B"/>
    <w:rsid w:val="00FF26F8"/>
    <w:rsid w:val="00FF2AD3"/>
    <w:rsid w:val="00FF2BFD"/>
    <w:rsid w:val="00FF2CEB"/>
    <w:rsid w:val="00FF2F85"/>
    <w:rsid w:val="00FF370A"/>
    <w:rsid w:val="00FF3A65"/>
    <w:rsid w:val="00FF4551"/>
    <w:rsid w:val="00FF5235"/>
    <w:rsid w:val="00FF52B1"/>
    <w:rsid w:val="00FF5333"/>
    <w:rsid w:val="00FF57DD"/>
    <w:rsid w:val="00FF5A02"/>
    <w:rsid w:val="00FF6274"/>
    <w:rsid w:val="00FF62F7"/>
    <w:rsid w:val="00FF6351"/>
    <w:rsid w:val="00FF6451"/>
    <w:rsid w:val="00FF671E"/>
    <w:rsid w:val="00FF682E"/>
    <w:rsid w:val="00FF6B35"/>
    <w:rsid w:val="00FF6F3C"/>
    <w:rsid w:val="00FF76D5"/>
    <w:rsid w:val="04F15CAC"/>
    <w:rsid w:val="06E01941"/>
    <w:rsid w:val="153E5D02"/>
    <w:rsid w:val="1D13437B"/>
    <w:rsid w:val="1E8337BA"/>
    <w:rsid w:val="3AD65514"/>
    <w:rsid w:val="56AA353D"/>
    <w:rsid w:val="56CC14F3"/>
    <w:rsid w:val="58A513A1"/>
    <w:rsid w:val="592E180D"/>
    <w:rsid w:val="65F12FD0"/>
    <w:rsid w:val="6E541286"/>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82" fillcolor="white">
      <v:fill color="white"/>
    </o:shapedefaults>
    <o:shapelayout v:ext="edit">
      <o:idmap v:ext="edit" data="2"/>
    </o:shapelayout>
  </w:shapeDefaults>
  <w:decimalSymbol w:val="."/>
  <w:listSeparator w:val=","/>
  <w14:docId w14:val="65A32BAF"/>
  <w15:docId w15:val="{29AF9C7B-A8C6-4747-B90C-389AF422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iPriority="0" w:unhideWhenUsed="1" w:qFormat="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unhideWhenUsed="1"/>
    <w:lsdException w:name="envelope address" w:semiHidden="1" w:unhideWhenUsed="1"/>
    <w:lsdException w:name="envelope return" w:semiHidden="1" w:unhideWhenUsed="1"/>
    <w:lsdException w:name="footnote reference"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Light" w:hAnsi="Calibri Light"/>
    </w:rPr>
  </w:style>
  <w:style w:type="paragraph" w:styleId="1">
    <w:name w:val="heading 1"/>
    <w:basedOn w:val="a"/>
    <w:next w:val="a"/>
    <w:link w:val="10"/>
    <w:uiPriority w:val="9"/>
    <w:qFormat/>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0"/>
    <w:uiPriority w:val="9"/>
    <w:qFormat/>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0"/>
    <w:uiPriority w:val="9"/>
    <w:qFormat/>
    <w:pPr>
      <w:pBdr>
        <w:top w:val="single" w:sz="6" w:space="2" w:color="0F6FC6"/>
      </w:pBdr>
      <w:spacing w:before="300"/>
      <w:outlineLvl w:val="2"/>
    </w:pPr>
    <w:rPr>
      <w:caps/>
      <w:color w:val="073662"/>
      <w:spacing w:val="15"/>
      <w:lang w:val="zh-CN"/>
    </w:rPr>
  </w:style>
  <w:style w:type="paragraph" w:styleId="4">
    <w:name w:val="heading 4"/>
    <w:basedOn w:val="a"/>
    <w:next w:val="a"/>
    <w:link w:val="40"/>
    <w:uiPriority w:val="9"/>
    <w:qFormat/>
    <w:pPr>
      <w:pBdr>
        <w:top w:val="dotted" w:sz="6" w:space="2" w:color="0F6FC6"/>
      </w:pBdr>
      <w:spacing w:before="200"/>
      <w:outlineLvl w:val="3"/>
    </w:pPr>
    <w:rPr>
      <w:caps/>
      <w:color w:val="0B5294"/>
      <w:spacing w:val="10"/>
      <w:lang w:val="zh-CN"/>
    </w:rPr>
  </w:style>
  <w:style w:type="paragraph" w:styleId="5">
    <w:name w:val="heading 5"/>
    <w:basedOn w:val="a"/>
    <w:next w:val="a"/>
    <w:link w:val="50"/>
    <w:uiPriority w:val="9"/>
    <w:pPr>
      <w:pBdr>
        <w:bottom w:val="single" w:sz="6" w:space="1" w:color="0F6FC6"/>
      </w:pBdr>
      <w:spacing w:before="200"/>
      <w:outlineLvl w:val="4"/>
    </w:pPr>
    <w:rPr>
      <w:caps/>
      <w:color w:val="0B5294"/>
      <w:spacing w:val="10"/>
      <w:lang w:val="zh-CN"/>
    </w:rPr>
  </w:style>
  <w:style w:type="paragraph" w:styleId="6">
    <w:name w:val="heading 6"/>
    <w:basedOn w:val="a"/>
    <w:next w:val="a"/>
    <w:link w:val="60"/>
    <w:uiPriority w:val="9"/>
    <w:qFormat/>
    <w:pPr>
      <w:pBdr>
        <w:bottom w:val="dotted" w:sz="6" w:space="1" w:color="0F6FC6"/>
      </w:pBdr>
      <w:spacing w:before="200"/>
      <w:outlineLvl w:val="5"/>
    </w:pPr>
    <w:rPr>
      <w:caps/>
      <w:color w:val="0B5294"/>
      <w:spacing w:val="10"/>
      <w:lang w:val="zh-CN"/>
    </w:rPr>
  </w:style>
  <w:style w:type="paragraph" w:styleId="7">
    <w:name w:val="heading 7"/>
    <w:basedOn w:val="a"/>
    <w:next w:val="a"/>
    <w:link w:val="70"/>
    <w:uiPriority w:val="9"/>
    <w:pPr>
      <w:spacing w:before="200"/>
      <w:outlineLvl w:val="6"/>
    </w:pPr>
    <w:rPr>
      <w:caps/>
      <w:color w:val="0B5294"/>
      <w:spacing w:val="10"/>
      <w:lang w:val="zh-CN"/>
    </w:rPr>
  </w:style>
  <w:style w:type="paragraph" w:styleId="8">
    <w:name w:val="heading 8"/>
    <w:basedOn w:val="a"/>
    <w:next w:val="a"/>
    <w:link w:val="80"/>
    <w:uiPriority w:val="9"/>
    <w:pPr>
      <w:spacing w:before="200"/>
      <w:outlineLvl w:val="7"/>
    </w:pPr>
    <w:rPr>
      <w:caps/>
      <w:spacing w:val="10"/>
      <w:sz w:val="18"/>
      <w:szCs w:val="18"/>
      <w:lang w:val="zh-CN"/>
    </w:rPr>
  </w:style>
  <w:style w:type="paragraph" w:styleId="9">
    <w:name w:val="heading 9"/>
    <w:basedOn w:val="a"/>
    <w:next w:val="a"/>
    <w:link w:val="90"/>
    <w:uiPriority w:val="9"/>
    <w:qFormat/>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1200"/>
    </w:pPr>
    <w:rPr>
      <w:rFonts w:asciiTheme="minorHAnsi" w:hAnsiTheme="minorHAnsi"/>
      <w:sz w:val="18"/>
      <w:szCs w:val="18"/>
    </w:rPr>
  </w:style>
  <w:style w:type="paragraph" w:styleId="a3">
    <w:name w:val="caption"/>
    <w:basedOn w:val="a"/>
    <w:next w:val="a"/>
    <w:link w:val="a4"/>
    <w:qFormat/>
    <w:pPr>
      <w:spacing w:beforeLines="50" w:before="50" w:afterLines="50" w:after="50"/>
      <w:jc w:val="center"/>
    </w:pPr>
    <w:rPr>
      <w:rFonts w:ascii="Times New Roman" w:eastAsia="黑体" w:hAnsi="Times New Roman"/>
      <w:b/>
      <w:bCs/>
      <w:sz w:val="21"/>
      <w:szCs w:val="16"/>
    </w:rPr>
  </w:style>
  <w:style w:type="paragraph" w:styleId="a5">
    <w:name w:val="Document Map"/>
    <w:basedOn w:val="a"/>
    <w:link w:val="a6"/>
    <w:uiPriority w:val="99"/>
    <w:unhideWhenUsed/>
    <w:rPr>
      <w:rFonts w:ascii="宋体"/>
      <w:sz w:val="18"/>
      <w:szCs w:val="18"/>
      <w:lang w:val="zh-CN"/>
    </w:rPr>
  </w:style>
  <w:style w:type="paragraph" w:styleId="a7">
    <w:name w:val="annotation text"/>
    <w:basedOn w:val="a"/>
    <w:link w:val="a8"/>
    <w:uiPriority w:val="99"/>
    <w:unhideWhenUsed/>
    <w:qFormat/>
  </w:style>
  <w:style w:type="paragraph" w:styleId="TOC5">
    <w:name w:val="toc 5"/>
    <w:basedOn w:val="a"/>
    <w:next w:val="a"/>
    <w:uiPriority w:val="39"/>
    <w:unhideWhenUsed/>
    <w:pPr>
      <w:ind w:left="800"/>
    </w:pPr>
    <w:rPr>
      <w:rFonts w:asciiTheme="minorHAnsi" w:hAnsiTheme="minorHAnsi"/>
      <w:sz w:val="18"/>
      <w:szCs w:val="18"/>
    </w:rPr>
  </w:style>
  <w:style w:type="paragraph" w:styleId="TOC3">
    <w:name w:val="toc 3"/>
    <w:basedOn w:val="a"/>
    <w:next w:val="a"/>
    <w:uiPriority w:val="39"/>
    <w:unhideWhenUsed/>
    <w:qFormat/>
    <w:pPr>
      <w:spacing w:line="360" w:lineRule="auto"/>
      <w:ind w:firstLineChars="400" w:firstLine="400"/>
    </w:pPr>
    <w:rPr>
      <w:rFonts w:ascii="Times New Roman" w:hAnsi="Times New Roman"/>
      <w:iCs/>
      <w:color w:val="0F6FC6" w:themeColor="accent1"/>
      <w:sz w:val="24"/>
    </w:rPr>
  </w:style>
  <w:style w:type="paragraph" w:styleId="TOC8">
    <w:name w:val="toc 8"/>
    <w:basedOn w:val="a"/>
    <w:next w:val="a"/>
    <w:uiPriority w:val="39"/>
    <w:unhideWhenUsed/>
    <w:pPr>
      <w:ind w:left="1400"/>
    </w:pPr>
    <w:rPr>
      <w:rFonts w:asciiTheme="minorHAnsi" w:hAnsiTheme="minorHAnsi"/>
      <w:sz w:val="18"/>
      <w:szCs w:val="18"/>
    </w:rPr>
  </w:style>
  <w:style w:type="paragraph" w:styleId="a9">
    <w:name w:val="Balloon Text"/>
    <w:basedOn w:val="a"/>
    <w:link w:val="aa"/>
    <w:uiPriority w:val="99"/>
    <w:unhideWhenUsed/>
    <w:qFormat/>
    <w:rPr>
      <w:sz w:val="18"/>
      <w:szCs w:val="18"/>
      <w:lang w:val="zh-CN"/>
    </w:rPr>
  </w:style>
  <w:style w:type="paragraph" w:styleId="ab">
    <w:name w:val="footer"/>
    <w:basedOn w:val="a"/>
    <w:link w:val="ac"/>
    <w:uiPriority w:val="99"/>
    <w:unhideWhenUsed/>
    <w:pPr>
      <w:tabs>
        <w:tab w:val="center" w:pos="4153"/>
        <w:tab w:val="right" w:pos="8306"/>
      </w:tabs>
      <w:snapToGrid w:val="0"/>
    </w:pPr>
    <w:rPr>
      <w:sz w:val="18"/>
      <w:szCs w:val="18"/>
      <w:lang w:val="zh-CN"/>
    </w:rPr>
  </w:style>
  <w:style w:type="paragraph" w:styleId="ad">
    <w:name w:val="header"/>
    <w:basedOn w:val="a"/>
    <w:link w:val="ae"/>
    <w:uiPriority w:val="99"/>
    <w:unhideWhenUsed/>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uiPriority w:val="39"/>
    <w:unhideWhenUsed/>
    <w:qFormat/>
    <w:pPr>
      <w:spacing w:line="360" w:lineRule="auto"/>
    </w:pPr>
    <w:rPr>
      <w:rFonts w:ascii="Times New Roman" w:eastAsiaTheme="minorEastAsia" w:hAnsi="Times New Roman"/>
      <w:b/>
      <w:bCs/>
      <w:caps/>
      <w:color w:val="0F6FC6" w:themeColor="accent1"/>
      <w:sz w:val="28"/>
    </w:rPr>
  </w:style>
  <w:style w:type="paragraph" w:styleId="TOC4">
    <w:name w:val="toc 4"/>
    <w:basedOn w:val="a"/>
    <w:next w:val="a"/>
    <w:uiPriority w:val="39"/>
    <w:unhideWhenUsed/>
    <w:pPr>
      <w:ind w:left="600"/>
    </w:pPr>
    <w:rPr>
      <w:rFonts w:asciiTheme="minorHAnsi" w:hAnsiTheme="minorHAnsi"/>
      <w:sz w:val="18"/>
      <w:szCs w:val="18"/>
    </w:rPr>
  </w:style>
  <w:style w:type="paragraph" w:styleId="af">
    <w:name w:val="Subtitle"/>
    <w:basedOn w:val="a"/>
    <w:next w:val="a"/>
    <w:link w:val="af0"/>
    <w:uiPriority w:val="11"/>
    <w:pPr>
      <w:spacing w:after="500"/>
    </w:pPr>
    <w:rPr>
      <w:caps/>
      <w:color w:val="595959"/>
      <w:spacing w:val="10"/>
      <w:sz w:val="21"/>
      <w:szCs w:val="21"/>
      <w:lang w:val="zh-CN"/>
    </w:rPr>
  </w:style>
  <w:style w:type="paragraph" w:styleId="af1">
    <w:name w:val="footnote text"/>
    <w:basedOn w:val="a"/>
    <w:link w:val="af2"/>
    <w:unhideWhenUsed/>
    <w:qFormat/>
    <w:pPr>
      <w:snapToGrid w:val="0"/>
    </w:pPr>
    <w:rPr>
      <w:sz w:val="18"/>
      <w:szCs w:val="18"/>
      <w:lang w:val="zh-CN"/>
    </w:rPr>
  </w:style>
  <w:style w:type="paragraph" w:styleId="TOC6">
    <w:name w:val="toc 6"/>
    <w:basedOn w:val="a"/>
    <w:next w:val="a"/>
    <w:uiPriority w:val="39"/>
    <w:unhideWhenUsed/>
    <w:pPr>
      <w:ind w:left="1000"/>
    </w:pPr>
    <w:rPr>
      <w:rFonts w:asciiTheme="minorHAnsi" w:hAnsiTheme="minorHAnsi"/>
      <w:sz w:val="18"/>
      <w:szCs w:val="18"/>
    </w:rPr>
  </w:style>
  <w:style w:type="paragraph" w:styleId="af3">
    <w:name w:val="table of figures"/>
    <w:basedOn w:val="a"/>
    <w:next w:val="a"/>
    <w:uiPriority w:val="99"/>
    <w:unhideWhenUsed/>
    <w:pPr>
      <w:spacing w:line="360" w:lineRule="auto"/>
      <w:ind w:leftChars="200" w:left="400" w:hangingChars="200" w:hanging="200"/>
    </w:pPr>
    <w:rPr>
      <w:rFonts w:ascii="Times New Roman" w:hAnsi="Times New Roman"/>
      <w:color w:val="0F6FC6" w:themeColor="accent1"/>
      <w:sz w:val="24"/>
    </w:rPr>
  </w:style>
  <w:style w:type="paragraph" w:styleId="TOC2">
    <w:name w:val="toc 2"/>
    <w:basedOn w:val="a"/>
    <w:next w:val="a"/>
    <w:uiPriority w:val="39"/>
    <w:unhideWhenUsed/>
    <w:qFormat/>
    <w:pPr>
      <w:spacing w:line="360" w:lineRule="auto"/>
      <w:ind w:firstLineChars="200" w:firstLine="200"/>
    </w:pPr>
    <w:rPr>
      <w:rFonts w:ascii="Times New Roman" w:hAnsi="Times New Roman"/>
      <w:smallCaps/>
      <w:color w:val="0F6FC6" w:themeColor="accent1"/>
      <w:sz w:val="24"/>
    </w:rPr>
  </w:style>
  <w:style w:type="paragraph" w:styleId="TOC9">
    <w:name w:val="toc 9"/>
    <w:basedOn w:val="a"/>
    <w:next w:val="a"/>
    <w:uiPriority w:val="39"/>
    <w:unhideWhenUsed/>
    <w:pPr>
      <w:ind w:left="1600"/>
    </w:pPr>
    <w:rPr>
      <w:rFonts w:asciiTheme="minorHAnsi" w:hAnsiTheme="minorHAnsi"/>
      <w:sz w:val="18"/>
      <w:szCs w:val="18"/>
    </w:rPr>
  </w:style>
  <w:style w:type="paragraph" w:styleId="af4">
    <w:name w:val="Normal (Web)"/>
    <w:basedOn w:val="a"/>
    <w:uiPriority w:val="99"/>
    <w:unhideWhenUsed/>
    <w:qFormat/>
    <w:pPr>
      <w:spacing w:beforeAutospacing="1" w:after="100" w:afterAutospacing="1"/>
    </w:pPr>
    <w:rPr>
      <w:rFonts w:ascii="宋体" w:hAnsi="宋体" w:cs="宋体"/>
      <w:sz w:val="24"/>
      <w:szCs w:val="24"/>
    </w:rPr>
  </w:style>
  <w:style w:type="paragraph" w:styleId="af5">
    <w:name w:val="Title"/>
    <w:basedOn w:val="a"/>
    <w:next w:val="a"/>
    <w:link w:val="af6"/>
    <w:uiPriority w:val="10"/>
    <w:qFormat/>
    <w:rPr>
      <w:caps/>
      <w:color w:val="0F6FC6"/>
      <w:spacing w:val="10"/>
      <w:sz w:val="52"/>
      <w:szCs w:val="52"/>
      <w:lang w:val="zh-CN"/>
    </w:rPr>
  </w:style>
  <w:style w:type="paragraph" w:styleId="af7">
    <w:name w:val="annotation subject"/>
    <w:basedOn w:val="a7"/>
    <w:next w:val="a7"/>
    <w:link w:val="af8"/>
    <w:uiPriority w:val="99"/>
    <w:unhideWhenUsed/>
    <w:rPr>
      <w:b/>
      <w:bCs/>
      <w:lang w:val="zh-CN"/>
    </w:rPr>
  </w:style>
  <w:style w:type="table" w:styleId="af9">
    <w:name w:val="Table Grid"/>
    <w:basedOn w:val="a1"/>
    <w:uiPriority w:val="59"/>
    <w:qFormat/>
    <w:tblPr>
      <w:tblBorders>
        <w:insideH w:val="single" w:sz="4" w:space="0" w:color="F2F2F2" w:themeColor="background1" w:themeShade="F2"/>
        <w:insideV w:val="single" w:sz="4" w:space="0" w:color="F2F2F2" w:themeColor="background1" w:themeShade="F2"/>
      </w:tblBorders>
    </w:tblPr>
    <w:tcPr>
      <w:shd w:val="clear" w:color="auto" w:fill="auto"/>
    </w:tcPr>
  </w:style>
  <w:style w:type="table" w:styleId="afa">
    <w:name w:val="Table Theme"/>
    <w:basedOn w:val="a1"/>
    <w:pPr>
      <w:widowControl w:val="0"/>
      <w:spacing w:before="100" w:beforeAutospacing="1" w:after="100" w:afterAutospacing="1" w:line="360" w:lineRule="auto"/>
      <w:ind w:firstLineChars="200" w:firstLine="200"/>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afb">
    <w:name w:val="Strong"/>
    <w:uiPriority w:val="22"/>
    <w:qFormat/>
    <w:rPr>
      <w:b/>
      <w:bCs/>
    </w:rPr>
  </w:style>
  <w:style w:type="character" w:styleId="afc">
    <w:name w:val="page number"/>
    <w:basedOn w:val="a0"/>
    <w:uiPriority w:val="99"/>
    <w:semiHidden/>
    <w:unhideWhenUsed/>
  </w:style>
  <w:style w:type="character" w:styleId="afd">
    <w:name w:val="FollowedHyperlink"/>
    <w:basedOn w:val="a0"/>
    <w:uiPriority w:val="99"/>
    <w:semiHidden/>
    <w:unhideWhenUsed/>
    <w:rPr>
      <w:color w:val="85DFD0" w:themeColor="followedHyperlink"/>
      <w:u w:val="single"/>
    </w:rPr>
  </w:style>
  <w:style w:type="character" w:styleId="afe">
    <w:name w:val="Emphasis"/>
    <w:uiPriority w:val="20"/>
    <w:qFormat/>
    <w:rPr>
      <w:caps/>
      <w:color w:val="073662"/>
      <w:spacing w:val="5"/>
    </w:rPr>
  </w:style>
  <w:style w:type="character" w:styleId="aff">
    <w:name w:val="Hyperlink"/>
    <w:uiPriority w:val="99"/>
    <w:unhideWhenUsed/>
    <w:qFormat/>
    <w:rPr>
      <w:color w:val="0000FF"/>
      <w:u w:val="single"/>
    </w:rPr>
  </w:style>
  <w:style w:type="character" w:styleId="aff0">
    <w:name w:val="annotation reference"/>
    <w:uiPriority w:val="99"/>
    <w:unhideWhenUsed/>
    <w:qFormat/>
    <w:rPr>
      <w:sz w:val="21"/>
      <w:szCs w:val="21"/>
    </w:rPr>
  </w:style>
  <w:style w:type="character" w:styleId="aff1">
    <w:name w:val="footnote reference"/>
    <w:unhideWhenUsed/>
    <w:qFormat/>
    <w:rPr>
      <w:vertAlign w:val="superscript"/>
    </w:rPr>
  </w:style>
  <w:style w:type="character" w:customStyle="1" w:styleId="10">
    <w:name w:val="标题 1 字符"/>
    <w:link w:val="1"/>
    <w:uiPriority w:val="9"/>
    <w:qFormat/>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link w:val="3"/>
    <w:uiPriority w:val="9"/>
    <w:qFormat/>
    <w:rPr>
      <w:caps/>
      <w:color w:val="073662"/>
      <w:spacing w:val="15"/>
    </w:rPr>
  </w:style>
  <w:style w:type="character" w:customStyle="1" w:styleId="40">
    <w:name w:val="标题 4 字符"/>
    <w:link w:val="4"/>
    <w:uiPriority w:val="9"/>
    <w:qFormat/>
    <w:rPr>
      <w:caps/>
      <w:color w:val="0B5294"/>
      <w:spacing w:val="10"/>
    </w:rPr>
  </w:style>
  <w:style w:type="character" w:customStyle="1" w:styleId="50">
    <w:name w:val="标题 5 字符"/>
    <w:link w:val="5"/>
    <w:uiPriority w:val="9"/>
    <w:rPr>
      <w:caps/>
      <w:color w:val="0B5294"/>
      <w:spacing w:val="10"/>
    </w:rPr>
  </w:style>
  <w:style w:type="character" w:customStyle="1" w:styleId="60">
    <w:name w:val="标题 6 字符"/>
    <w:link w:val="6"/>
    <w:uiPriority w:val="9"/>
    <w:semiHidden/>
    <w:qFormat/>
    <w:rPr>
      <w:caps/>
      <w:color w:val="0B5294"/>
      <w:spacing w:val="10"/>
    </w:rPr>
  </w:style>
  <w:style w:type="character" w:customStyle="1" w:styleId="70">
    <w:name w:val="标题 7 字符"/>
    <w:link w:val="7"/>
    <w:uiPriority w:val="9"/>
    <w:semiHidden/>
    <w:rPr>
      <w:caps/>
      <w:color w:val="0B5294"/>
      <w:spacing w:val="10"/>
    </w:rPr>
  </w:style>
  <w:style w:type="character" w:customStyle="1" w:styleId="80">
    <w:name w:val="标题 8 字符"/>
    <w:link w:val="8"/>
    <w:uiPriority w:val="9"/>
    <w:semiHidden/>
    <w:qFormat/>
    <w:rPr>
      <w:caps/>
      <w:spacing w:val="10"/>
      <w:sz w:val="18"/>
      <w:szCs w:val="18"/>
    </w:rPr>
  </w:style>
  <w:style w:type="character" w:customStyle="1" w:styleId="90">
    <w:name w:val="标题 9 字符"/>
    <w:link w:val="9"/>
    <w:uiPriority w:val="9"/>
    <w:semiHidden/>
    <w:qFormat/>
    <w:rPr>
      <w:i/>
      <w:iCs/>
      <w:caps/>
      <w:spacing w:val="10"/>
      <w:sz w:val="18"/>
      <w:szCs w:val="18"/>
    </w:rPr>
  </w:style>
  <w:style w:type="character" w:customStyle="1" w:styleId="a8">
    <w:name w:val="批注文字 字符"/>
    <w:basedOn w:val="a0"/>
    <w:link w:val="a7"/>
    <w:uiPriority w:val="99"/>
    <w:qFormat/>
  </w:style>
  <w:style w:type="character" w:customStyle="1" w:styleId="af8">
    <w:name w:val="批注主题 字符"/>
    <w:link w:val="af7"/>
    <w:uiPriority w:val="99"/>
    <w:semiHidden/>
    <w:qFormat/>
    <w:rPr>
      <w:b/>
      <w:bCs/>
    </w:rPr>
  </w:style>
  <w:style w:type="character" w:customStyle="1" w:styleId="a4">
    <w:name w:val="题注 字符"/>
    <w:basedOn w:val="a0"/>
    <w:link w:val="a3"/>
    <w:qFormat/>
    <w:rPr>
      <w:rFonts w:ascii="Times New Roman" w:eastAsia="黑体" w:hAnsi="Times New Roman"/>
      <w:b/>
      <w:bCs/>
      <w:sz w:val="21"/>
      <w:szCs w:val="16"/>
    </w:rPr>
  </w:style>
  <w:style w:type="character" w:customStyle="1" w:styleId="a6">
    <w:name w:val="文档结构图 字符"/>
    <w:link w:val="a5"/>
    <w:uiPriority w:val="99"/>
    <w:semiHidden/>
    <w:qFormat/>
    <w:rPr>
      <w:rFonts w:ascii="宋体" w:eastAsia="宋体"/>
      <w:sz w:val="18"/>
      <w:szCs w:val="18"/>
    </w:rPr>
  </w:style>
  <w:style w:type="character" w:customStyle="1" w:styleId="aa">
    <w:name w:val="批注框文本 字符"/>
    <w:link w:val="a9"/>
    <w:uiPriority w:val="99"/>
    <w:semiHidden/>
    <w:qFormat/>
    <w:rPr>
      <w:sz w:val="18"/>
      <w:szCs w:val="18"/>
    </w:rPr>
  </w:style>
  <w:style w:type="character" w:customStyle="1" w:styleId="ac">
    <w:name w:val="页脚 字符"/>
    <w:link w:val="ab"/>
    <w:uiPriority w:val="99"/>
    <w:qFormat/>
    <w:rPr>
      <w:sz w:val="18"/>
      <w:szCs w:val="18"/>
    </w:rPr>
  </w:style>
  <w:style w:type="character" w:customStyle="1" w:styleId="ae">
    <w:name w:val="页眉 字符"/>
    <w:link w:val="ad"/>
    <w:uiPriority w:val="99"/>
    <w:qFormat/>
    <w:rPr>
      <w:sz w:val="18"/>
      <w:szCs w:val="18"/>
    </w:rPr>
  </w:style>
  <w:style w:type="character" w:customStyle="1" w:styleId="af0">
    <w:name w:val="副标题 字符"/>
    <w:link w:val="af"/>
    <w:uiPriority w:val="11"/>
    <w:qFormat/>
    <w:rPr>
      <w:caps/>
      <w:color w:val="595959"/>
      <w:spacing w:val="10"/>
      <w:sz w:val="21"/>
      <w:szCs w:val="21"/>
    </w:rPr>
  </w:style>
  <w:style w:type="character" w:customStyle="1" w:styleId="af2">
    <w:name w:val="脚注文本 字符"/>
    <w:link w:val="af1"/>
    <w:qFormat/>
    <w:rPr>
      <w:sz w:val="18"/>
      <w:szCs w:val="18"/>
    </w:rPr>
  </w:style>
  <w:style w:type="character" w:customStyle="1" w:styleId="af6">
    <w:name w:val="标题 字符"/>
    <w:link w:val="af5"/>
    <w:uiPriority w:val="10"/>
    <w:qFormat/>
    <w:rPr>
      <w:rFonts w:ascii="Calibri Light" w:eastAsia="宋体" w:hAnsi="Calibri Light" w:cs="Times New Roman"/>
      <w:caps/>
      <w:color w:val="0F6FC6"/>
      <w:spacing w:val="10"/>
      <w:sz w:val="52"/>
      <w:szCs w:val="52"/>
    </w:rPr>
  </w:style>
  <w:style w:type="character" w:customStyle="1" w:styleId="11">
    <w:name w:val="明显强调1"/>
    <w:uiPriority w:val="21"/>
    <w:qFormat/>
    <w:rPr>
      <w:b/>
      <w:bCs/>
      <w:caps/>
      <w:color w:val="073662"/>
      <w:spacing w:val="10"/>
    </w:rPr>
  </w:style>
  <w:style w:type="character" w:customStyle="1" w:styleId="Char">
    <w:name w:val="报告正文样式 Char"/>
    <w:link w:val="aff2"/>
    <w:qFormat/>
    <w:rPr>
      <w:rFonts w:ascii="宋体" w:hAnsi="宋体" w:cs="宋体"/>
      <w:color w:val="000000"/>
      <w:kern w:val="0"/>
      <w:sz w:val="24"/>
      <w:szCs w:val="21"/>
    </w:rPr>
  </w:style>
  <w:style w:type="paragraph" w:customStyle="1" w:styleId="aff2">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Pr>
      <w:b/>
      <w:bCs/>
      <w:i/>
      <w:iCs/>
      <w:caps/>
      <w:color w:val="0F6FC6"/>
    </w:rPr>
  </w:style>
  <w:style w:type="character" w:customStyle="1" w:styleId="Char0">
    <w:name w:val="中图标 Char"/>
    <w:link w:val="aff3"/>
    <w:qFormat/>
    <w:rPr>
      <w:rFonts w:ascii="Times New Roman" w:eastAsia="黑体" w:hAnsi="Times New Roman" w:cs="Times New Roman"/>
      <w:szCs w:val="21"/>
    </w:rPr>
  </w:style>
  <w:style w:type="paragraph" w:customStyle="1" w:styleId="aff3">
    <w:name w:val="中图标"/>
    <w:basedOn w:val="aff4"/>
    <w:link w:val="Char0"/>
    <w:qFormat/>
  </w:style>
  <w:style w:type="paragraph" w:customStyle="1" w:styleId="aff4">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4"/>
    <w:qFormat/>
    <w:rPr>
      <w:rFonts w:ascii="Times New Roman" w:eastAsia="黑体" w:hAnsi="Times New Roman" w:cs="Times New Roman"/>
      <w:szCs w:val="21"/>
    </w:rPr>
  </w:style>
  <w:style w:type="character" w:customStyle="1" w:styleId="13">
    <w:name w:val="不明显强调1"/>
    <w:uiPriority w:val="19"/>
    <w:qFormat/>
    <w:rPr>
      <w:i/>
      <w:iCs/>
      <w:color w:val="073662"/>
    </w:rPr>
  </w:style>
  <w:style w:type="character" w:customStyle="1" w:styleId="Char2">
    <w:name w:val="西华二级标题 Char"/>
    <w:link w:val="aff5"/>
    <w:qFormat/>
    <w:rPr>
      <w:rFonts w:ascii="Times New Roman" w:eastAsia="黑体" w:hAnsi="Times New Roman" w:cs="Times New Roman"/>
      <w:b/>
      <w:bCs/>
      <w:color w:val="000000"/>
      <w:sz w:val="30"/>
      <w:szCs w:val="30"/>
    </w:rPr>
  </w:style>
  <w:style w:type="paragraph" w:customStyle="1" w:styleId="aff5">
    <w:name w:val="西华二级标题"/>
    <w:basedOn w:val="aff6"/>
    <w:link w:val="Char2"/>
    <w:qFormat/>
    <w:pPr>
      <w:tabs>
        <w:tab w:val="left" w:pos="4770"/>
      </w:tabs>
      <w:spacing w:beforeLines="100" w:before="312" w:afterLines="100" w:after="312" w:line="240" w:lineRule="auto"/>
    </w:pPr>
    <w:rPr>
      <w:rFonts w:ascii="Times New Roman" w:hAnsi="Times New Roman"/>
    </w:rPr>
  </w:style>
  <w:style w:type="paragraph" w:customStyle="1" w:styleId="aff6">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6"/>
    <w:qFormat/>
    <w:rPr>
      <w:rFonts w:ascii="黑体" w:eastAsia="黑体" w:hAnsi="黑体" w:cs="Times New Roman"/>
      <w:b/>
      <w:bCs/>
      <w:color w:val="000000"/>
      <w:sz w:val="30"/>
      <w:szCs w:val="30"/>
    </w:rPr>
  </w:style>
  <w:style w:type="character" w:customStyle="1" w:styleId="Char4">
    <w:name w:val="明显引用 Char"/>
    <w:link w:val="14"/>
    <w:uiPriority w:val="30"/>
    <w:qFormat/>
    <w:rPr>
      <w:color w:val="0F6FC6"/>
      <w:sz w:val="24"/>
      <w:szCs w:val="24"/>
    </w:rPr>
  </w:style>
  <w:style w:type="paragraph" w:customStyle="1" w:styleId="14">
    <w:name w:val="明显引用1"/>
    <w:basedOn w:val="a"/>
    <w:next w:val="a"/>
    <w:link w:val="Char4"/>
    <w:uiPriority w:val="30"/>
    <w:qFormat/>
    <w:pPr>
      <w:spacing w:before="240" w:after="240"/>
      <w:ind w:left="1080" w:right="1080"/>
      <w:jc w:val="center"/>
    </w:pPr>
    <w:rPr>
      <w:color w:val="0F6FC6"/>
      <w:sz w:val="24"/>
      <w:szCs w:val="24"/>
      <w:lang w:val="zh-CN"/>
    </w:rPr>
  </w:style>
  <w:style w:type="character" w:customStyle="1" w:styleId="Char5">
    <w:name w:val="报告四级样式 Char"/>
    <w:link w:val="aff7"/>
    <w:qFormat/>
    <w:rPr>
      <w:rFonts w:ascii="黑体" w:eastAsia="黑体" w:hAnsi="黑体" w:cs="Times New Roman"/>
      <w:b/>
      <w:bCs/>
      <w:sz w:val="26"/>
      <w:szCs w:val="26"/>
    </w:rPr>
  </w:style>
  <w:style w:type="paragraph" w:customStyle="1" w:styleId="aff7">
    <w:name w:val="报告四级样式"/>
    <w:basedOn w:val="a"/>
    <w:link w:val="Char5"/>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8"/>
    <w:qFormat/>
    <w:rPr>
      <w:rFonts w:ascii="宋体" w:eastAsia="宋体" w:hAnsi="宋体" w:cs="Times New Roman"/>
      <w:sz w:val="24"/>
      <w:szCs w:val="24"/>
    </w:rPr>
  </w:style>
  <w:style w:type="paragraph" w:customStyle="1" w:styleId="aff8">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9"/>
    <w:qFormat/>
    <w:rPr>
      <w:rFonts w:ascii="黑体" w:eastAsia="黑体" w:hAnsi="黑体" w:cs="Times New Roman"/>
      <w:b/>
      <w:bCs/>
      <w:kern w:val="2"/>
      <w:sz w:val="24"/>
      <w:szCs w:val="24"/>
    </w:rPr>
  </w:style>
  <w:style w:type="paragraph" w:customStyle="1" w:styleId="aff9">
    <w:name w:val="报告三级标题"/>
    <w:basedOn w:val="a"/>
    <w:link w:val="Char7"/>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8">
    <w:name w:val="图表标题 Char"/>
    <w:link w:val="affa"/>
    <w:qFormat/>
    <w:locked/>
    <w:rPr>
      <w:rFonts w:ascii="Times New Roman" w:eastAsia="宋体" w:hAnsi="Times New Roman" w:cs="Times New Roman"/>
      <w:kern w:val="2"/>
      <w:sz w:val="21"/>
      <w:szCs w:val="21"/>
    </w:rPr>
  </w:style>
  <w:style w:type="paragraph" w:customStyle="1" w:styleId="affa">
    <w:name w:val="图表标题"/>
    <w:basedOn w:val="a"/>
    <w:link w:val="Char8"/>
    <w:qFormat/>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9">
    <w:name w:val="报告一级标题样式 Char"/>
    <w:link w:val="affb"/>
    <w:qFormat/>
    <w:rPr>
      <w:rFonts w:ascii="黑体" w:eastAsia="黑体" w:hAnsi="黑体"/>
      <w:b/>
      <w:caps/>
      <w:color w:val="0F6FC6" w:themeColor="accent1"/>
      <w:spacing w:val="15"/>
      <w:kern w:val="44"/>
      <w:sz w:val="52"/>
      <w:szCs w:val="32"/>
      <w:lang w:val="zh-CN"/>
    </w:rPr>
  </w:style>
  <w:style w:type="paragraph" w:customStyle="1" w:styleId="affb">
    <w:name w:val="报告一级标题样式"/>
    <w:basedOn w:val="1"/>
    <w:link w:val="Char9"/>
    <w:qFormat/>
    <w:pPr>
      <w:pBdr>
        <w:top w:val="none" w:sz="0" w:space="0" w:color="auto"/>
        <w:left w:val="none" w:sz="0" w:space="0" w:color="auto"/>
        <w:bottom w:val="none" w:sz="0" w:space="0" w:color="auto"/>
        <w:right w:val="none" w:sz="0" w:space="0" w:color="auto"/>
      </w:pBdr>
      <w:shd w:val="clear" w:color="auto" w:fill="auto"/>
      <w:spacing w:beforeLines="200" w:before="200" w:afterLines="100" w:after="100" w:line="360" w:lineRule="auto"/>
      <w:ind w:firstLineChars="300" w:firstLine="300"/>
      <w:contextualSpacing/>
    </w:pPr>
    <w:rPr>
      <w:rFonts w:ascii="黑体" w:eastAsia="黑体" w:hAnsi="黑体"/>
      <w:b/>
      <w:color w:val="0F6FC6" w:themeColor="accent1"/>
      <w:kern w:val="44"/>
      <w:sz w:val="52"/>
      <w:szCs w:val="32"/>
    </w:rPr>
  </w:style>
  <w:style w:type="character" w:customStyle="1" w:styleId="Chara">
    <w:name w:val="新报告三级 Char"/>
    <w:link w:val="affc"/>
    <w:qFormat/>
    <w:rPr>
      <w:rFonts w:ascii="黑体" w:eastAsia="黑体" w:hAnsi="黑体" w:cs="Times New Roman"/>
      <w:b/>
      <w:bCs/>
      <w:kern w:val="2"/>
      <w:sz w:val="28"/>
      <w:szCs w:val="28"/>
    </w:rPr>
  </w:style>
  <w:style w:type="paragraph" w:customStyle="1" w:styleId="affc">
    <w:name w:val="新报告三级"/>
    <w:basedOn w:val="a"/>
    <w:link w:val="Chara"/>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b">
    <w:name w:val="南开三级 Char"/>
    <w:link w:val="affd"/>
    <w:qFormat/>
    <w:locked/>
    <w:rPr>
      <w:rFonts w:ascii="黑体" w:eastAsia="黑体" w:hAnsi="黑体" w:cs="Times New Roman"/>
      <w:b/>
      <w:bCs/>
      <w:kern w:val="0"/>
      <w:sz w:val="28"/>
      <w:szCs w:val="28"/>
    </w:rPr>
  </w:style>
  <w:style w:type="paragraph" w:customStyle="1" w:styleId="affd">
    <w:name w:val="南开三级"/>
    <w:basedOn w:val="3"/>
    <w:link w:val="Charb"/>
    <w:qFormat/>
    <w:pPr>
      <w:spacing w:before="240" w:afterLines="50" w:line="412" w:lineRule="auto"/>
    </w:pPr>
    <w:rPr>
      <w:rFonts w:ascii="黑体" w:eastAsia="黑体" w:hAnsi="黑体"/>
      <w:b/>
      <w:bCs/>
      <w:caps w:val="0"/>
      <w:color w:val="auto"/>
      <w:spacing w:val="0"/>
      <w:sz w:val="28"/>
      <w:szCs w:val="28"/>
    </w:rPr>
  </w:style>
  <w:style w:type="character" w:customStyle="1" w:styleId="Charc">
    <w:name w:val="无间隔 Char"/>
    <w:link w:val="16"/>
    <w:uiPriority w:val="1"/>
    <w:qFormat/>
    <w:rPr>
      <w:lang w:val="en-US" w:eastAsia="zh-CN" w:bidi="ar-SA"/>
    </w:rPr>
  </w:style>
  <w:style w:type="paragraph" w:customStyle="1" w:styleId="16">
    <w:name w:val="无间隔1"/>
    <w:link w:val="Charc"/>
    <w:uiPriority w:val="1"/>
    <w:qFormat/>
    <w:pPr>
      <w:spacing w:before="100"/>
    </w:pPr>
    <w:rPr>
      <w:rFonts w:ascii="Calibri Light" w:hAnsi="Calibri Light"/>
    </w:rPr>
  </w:style>
  <w:style w:type="character" w:customStyle="1" w:styleId="Chard">
    <w:name w:val="引用 Char"/>
    <w:link w:val="17"/>
    <w:uiPriority w:val="29"/>
    <w:qFormat/>
    <w:rPr>
      <w:i/>
      <w:iCs/>
      <w:sz w:val="24"/>
      <w:szCs w:val="24"/>
    </w:rPr>
  </w:style>
  <w:style w:type="paragraph" w:customStyle="1" w:styleId="17">
    <w:name w:val="引用1"/>
    <w:basedOn w:val="a"/>
    <w:next w:val="a"/>
    <w:link w:val="Chard"/>
    <w:uiPriority w:val="29"/>
    <w:qFormat/>
    <w:rPr>
      <w:i/>
      <w:iCs/>
      <w:sz w:val="24"/>
      <w:szCs w:val="24"/>
      <w:lang w:val="zh-CN"/>
    </w:rPr>
  </w:style>
  <w:style w:type="character" w:customStyle="1" w:styleId="18">
    <w:name w:val="书籍标题1"/>
    <w:uiPriority w:val="33"/>
    <w:qFormat/>
    <w:rPr>
      <w:b/>
      <w:bCs/>
      <w:i/>
      <w:iCs/>
      <w:spacing w:val="0"/>
    </w:rPr>
  </w:style>
  <w:style w:type="character" w:customStyle="1" w:styleId="1Char">
    <w:name w:val="样式1 Char"/>
    <w:link w:val="19"/>
    <w:qFormat/>
    <w:rPr>
      <w:caps/>
      <w:color w:val="FFFFFF"/>
      <w:spacing w:val="15"/>
      <w:sz w:val="40"/>
      <w:szCs w:val="22"/>
      <w:shd w:val="clear" w:color="auto" w:fill="0F6FC6"/>
    </w:rPr>
  </w:style>
  <w:style w:type="paragraph" w:customStyle="1" w:styleId="19">
    <w:name w:val="样式1"/>
    <w:basedOn w:val="1"/>
    <w:link w:val="1Char"/>
    <w:qFormat/>
    <w:pPr>
      <w:jc w:val="center"/>
    </w:pPr>
    <w:rPr>
      <w:sz w:val="40"/>
    </w:rPr>
  </w:style>
  <w:style w:type="character" w:customStyle="1" w:styleId="Chare">
    <w:name w:val="南开图标 Char"/>
    <w:link w:val="affe"/>
    <w:qFormat/>
    <w:rPr>
      <w:rFonts w:ascii="黑体" w:eastAsia="黑体" w:hAnsi="黑体" w:cs="Times New Roman"/>
      <w:sz w:val="21"/>
      <w:szCs w:val="21"/>
    </w:rPr>
  </w:style>
  <w:style w:type="paragraph" w:customStyle="1" w:styleId="affe">
    <w:name w:val="南开图标"/>
    <w:basedOn w:val="a"/>
    <w:link w:val="Chare"/>
    <w:qFormat/>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
    <w:name w:val="南开二级标题 Char"/>
    <w:link w:val="afff"/>
    <w:qFormat/>
    <w:rPr>
      <w:rFonts w:ascii="黑体" w:eastAsia="黑体" w:hAnsi="黑体" w:cs="Times New Roman"/>
      <w:b/>
      <w:bCs/>
      <w:sz w:val="30"/>
      <w:szCs w:val="30"/>
    </w:rPr>
  </w:style>
  <w:style w:type="paragraph" w:customStyle="1" w:styleId="afff">
    <w:name w:val="南开二级标题"/>
    <w:basedOn w:val="2"/>
    <w:link w:val="Charf"/>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0">
    <w:name w:val="图表标注 Char"/>
    <w:link w:val="afff0"/>
    <w:qFormat/>
    <w:rPr>
      <w:rFonts w:ascii="黑体" w:eastAsia="黑体" w:hAnsi="黑体" w:cs="Times New Roman"/>
      <w:kern w:val="2"/>
      <w:sz w:val="21"/>
      <w:szCs w:val="21"/>
    </w:rPr>
  </w:style>
  <w:style w:type="paragraph" w:customStyle="1" w:styleId="afff0">
    <w:name w:val="图表标注"/>
    <w:basedOn w:val="a"/>
    <w:link w:val="Charf0"/>
    <w:qFormat/>
    <w:pPr>
      <w:widowControl w:val="0"/>
      <w:spacing w:before="200"/>
      <w:ind w:firstLine="420"/>
      <w:jc w:val="center"/>
    </w:pPr>
    <w:rPr>
      <w:rFonts w:ascii="黑体" w:eastAsia="黑体" w:hAnsi="黑体"/>
      <w:kern w:val="2"/>
      <w:sz w:val="21"/>
      <w:szCs w:val="21"/>
      <w:lang w:val="zh-CN"/>
    </w:rPr>
  </w:style>
  <w:style w:type="character" w:customStyle="1" w:styleId="Charf1">
    <w:name w:val="西华三级标题 Char"/>
    <w:link w:val="afff1"/>
    <w:qFormat/>
    <w:rPr>
      <w:rFonts w:ascii="Times New Roman" w:eastAsia="黑体" w:hAnsi="Times New Roman" w:cs="Times New Roman"/>
      <w:b/>
      <w:bCs/>
      <w:color w:val="000000"/>
      <w:sz w:val="28"/>
      <w:szCs w:val="30"/>
    </w:rPr>
  </w:style>
  <w:style w:type="paragraph" w:customStyle="1" w:styleId="afff1">
    <w:name w:val="西华三级标题"/>
    <w:basedOn w:val="aff6"/>
    <w:link w:val="Charf1"/>
    <w:qFormat/>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pPr>
      <w:ind w:firstLineChars="200" w:firstLine="420"/>
    </w:pPr>
  </w:style>
  <w:style w:type="paragraph" w:customStyle="1" w:styleId="afff2">
    <w:name w:val="我的正文"/>
    <w:basedOn w:val="aff2"/>
    <w:qFormat/>
    <w:pPr>
      <w:spacing w:beforeLines="0" w:afterLines="0"/>
      <w:ind w:firstLine="200"/>
      <w:jc w:val="both"/>
    </w:pPr>
    <w:rPr>
      <w:rFonts w:ascii="Times New Roman" w:hAnsi="Times New Roman"/>
    </w:rPr>
  </w:style>
  <w:style w:type="paragraph" w:customStyle="1" w:styleId="TOC10">
    <w:name w:val="TOC 标题1"/>
    <w:basedOn w:val="1"/>
    <w:next w:val="a"/>
    <w:uiPriority w:val="39"/>
    <w:qFormat/>
    <w:pPr>
      <w:outlineLvl w:val="9"/>
    </w:pPr>
  </w:style>
  <w:style w:type="table" w:customStyle="1" w:styleId="4-21">
    <w:name w:val="网格表 4 - 着色 21"/>
    <w:basedOn w:val="a1"/>
    <w:uiPriority w:val="49"/>
    <w:qFormat/>
    <w:tblPr>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f2"/>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表"/>
    <w:basedOn w:val="affe"/>
    <w:link w:val="LChar0"/>
    <w:pPr>
      <w:spacing w:after="156"/>
    </w:pPr>
    <w:rPr>
      <w:b/>
    </w:rPr>
  </w:style>
  <w:style w:type="character" w:customStyle="1" w:styleId="LChar0">
    <w:name w:val="L图表 Char"/>
    <w:basedOn w:val="Chare"/>
    <w:link w:val="L0"/>
    <w:rPr>
      <w:rFonts w:ascii="黑体" w:eastAsia="黑体" w:hAnsi="黑体" w:cs="Times New Roman"/>
      <w:b/>
      <w:sz w:val="21"/>
      <w:szCs w:val="21"/>
      <w:lang w:val="zh-CN" w:eastAsia="zh-CN"/>
    </w:rPr>
  </w:style>
  <w:style w:type="paragraph" w:customStyle="1" w:styleId="L1">
    <w:name w:val="L表格"/>
    <w:basedOn w:val="aff2"/>
    <w:link w:val="LChar1"/>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
    <w:link w:val="L1"/>
    <w:qFormat/>
    <w:rPr>
      <w:rFonts w:ascii="Times New Roman" w:hAnsi="Times New Roman" w:cs="宋体"/>
      <w:bCs/>
      <w:color w:val="000000"/>
      <w:kern w:val="0"/>
      <w:sz w:val="21"/>
      <w:szCs w:val="21"/>
      <w:lang w:val="zh-CN" w:eastAsia="zh-CN"/>
    </w:rPr>
  </w:style>
  <w:style w:type="paragraph" w:customStyle="1" w:styleId="afff3">
    <w:name w:val="注"/>
    <w:basedOn w:val="aff4"/>
    <w:link w:val="Charf2"/>
    <w:qFormat/>
    <w:pPr>
      <w:spacing w:afterLines="0"/>
      <w:ind w:firstLine="200"/>
      <w:jc w:val="left"/>
    </w:pPr>
    <w:rPr>
      <w:rFonts w:eastAsia="宋体"/>
      <w:sz w:val="18"/>
      <w:szCs w:val="18"/>
    </w:rPr>
  </w:style>
  <w:style w:type="character" w:customStyle="1" w:styleId="Charf2">
    <w:name w:val="注 Char"/>
    <w:basedOn w:val="Char1"/>
    <w:link w:val="afff3"/>
    <w:qFormat/>
    <w:rPr>
      <w:rFonts w:ascii="Times New Roman" w:eastAsia="黑体" w:hAnsi="Times New Roman" w:cs="Times New Roman"/>
      <w:sz w:val="18"/>
      <w:szCs w:val="18"/>
      <w:lang w:val="zh-CN"/>
    </w:rPr>
  </w:style>
  <w:style w:type="paragraph" w:customStyle="1" w:styleId="12131">
    <w:name w:val="12131"/>
    <w:basedOn w:val="1"/>
    <w:link w:val="12131Char"/>
    <w:pPr>
      <w:spacing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Pr>
      <w:shd w:val="clear" w:color="auto" w:fill="D9D9D9" w:themeFill="background1" w:themeFillShade="D9"/>
    </w:rPr>
  </w:style>
  <w:style w:type="paragraph" w:customStyle="1" w:styleId="333333">
    <w:name w:val="333333"/>
    <w:basedOn w:val="afff1"/>
    <w:link w:val="333333Char"/>
    <w:qFormat/>
  </w:style>
  <w:style w:type="character" w:customStyle="1" w:styleId="333333Char">
    <w:name w:val="333333 Char"/>
    <w:basedOn w:val="Charf1"/>
    <w:link w:val="333333"/>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Pr>
      <w:rFonts w:ascii="Times New Roman" w:eastAsia="黑体" w:hAnsi="Times New Roman" w:cs="Times New Roman"/>
      <w:szCs w:val="21"/>
    </w:rPr>
  </w:style>
  <w:style w:type="table" w:customStyle="1" w:styleId="4-51">
    <w:name w:val="网格表 4 - 着色 51"/>
    <w:basedOn w:val="a1"/>
    <w:uiPriority w:val="49"/>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Pr>
      <w:rFonts w:eastAsiaTheme="minorEastAsia" w:cstheme="minorBidi"/>
      <w:caps/>
      <w:color w:val="0F6FC6" w:themeColor="accent1"/>
      <w:sz w:val="18"/>
    </w:rPr>
  </w:style>
  <w:style w:type="character" w:customStyle="1" w:styleId="Charf3">
    <w:name w:val="表格字体 Char"/>
    <w:link w:val="afff4"/>
    <w:locked/>
    <w:rPr>
      <w:sz w:val="21"/>
    </w:rPr>
  </w:style>
  <w:style w:type="paragraph" w:customStyle="1" w:styleId="afff4">
    <w:name w:val="表格字体"/>
    <w:basedOn w:val="a"/>
    <w:next w:val="a"/>
    <w:link w:val="Charf3"/>
    <w:pPr>
      <w:spacing w:line="240" w:lineRule="atLeast"/>
      <w:jc w:val="center"/>
    </w:pPr>
    <w:rPr>
      <w:sz w:val="21"/>
    </w:rPr>
  </w:style>
  <w:style w:type="paragraph" w:customStyle="1" w:styleId="L3">
    <w:name w:val="L 正文"/>
    <w:basedOn w:val="a"/>
    <w:link w:val="LChar3"/>
    <w:qFormat/>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Pr>
      <w:rFonts w:ascii="Times New Roman" w:hAnsi="Times New Roman" w:cstheme="minorBidi"/>
      <w:color w:val="000000"/>
      <w:sz w:val="24"/>
      <w:szCs w:val="24"/>
    </w:rPr>
  </w:style>
  <w:style w:type="paragraph" w:styleId="afff5">
    <w:name w:val="List Paragraph"/>
    <w:basedOn w:val="a"/>
    <w:uiPriority w:val="34"/>
    <w:qFormat/>
    <w:pPr>
      <w:ind w:firstLineChars="200" w:firstLine="420"/>
    </w:pPr>
  </w:style>
  <w:style w:type="table" w:customStyle="1" w:styleId="4-15">
    <w:name w:val="网格表 4 - 着色 15"/>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pPr>
      <w:spacing w:afterLines="50" w:after="50"/>
      <w:ind w:firstLineChars="0" w:firstLine="0"/>
      <w:jc w:val="center"/>
    </w:pPr>
    <w:rPr>
      <w:rFonts w:eastAsia="黑体"/>
      <w:b/>
      <w:sz w:val="21"/>
    </w:rPr>
  </w:style>
  <w:style w:type="character" w:customStyle="1" w:styleId="LChar4">
    <w:name w:val="L 图表标题 Char"/>
    <w:basedOn w:val="LChar3"/>
    <w:link w:val="L4"/>
    <w:rPr>
      <w:rFonts w:ascii="Times New Roman" w:eastAsia="黑体" w:hAnsi="Times New Roman" w:cstheme="minorBidi"/>
      <w:b/>
      <w:color w:val="000000"/>
      <w:sz w:val="21"/>
      <w:szCs w:val="24"/>
    </w:rPr>
  </w:style>
  <w:style w:type="paragraph" w:customStyle="1" w:styleId="L20">
    <w:name w:val="L2级"/>
    <w:basedOn w:val="2"/>
    <w:link w:val="L2Char"/>
    <w:qFormat/>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100" w:before="100" w:afterLines="100" w:after="100" w:line="360" w:lineRule="auto"/>
    </w:pPr>
    <w:rPr>
      <w:rFonts w:asciiTheme="minorHAnsi" w:eastAsia="黑体" w:hAnsiTheme="minorHAnsi" w:cstheme="minorBidi"/>
      <w:b/>
      <w:color w:val="0F6FC6" w:themeColor="accent1"/>
      <w:spacing w:val="0"/>
      <w:sz w:val="30"/>
      <w:lang w:val="en-US"/>
    </w:rPr>
  </w:style>
  <w:style w:type="character" w:customStyle="1" w:styleId="L2Char">
    <w:name w:val="L2级 Char"/>
    <w:basedOn w:val="a0"/>
    <w:link w:val="L20"/>
    <w:qFormat/>
    <w:rPr>
      <w:rFonts w:asciiTheme="minorHAnsi" w:eastAsia="黑体" w:hAnsiTheme="minorHAnsi" w:cstheme="minorBidi"/>
      <w:b/>
      <w:caps/>
      <w:color w:val="0F6FC6" w:themeColor="accent1"/>
      <w:sz w:val="30"/>
    </w:rPr>
  </w:style>
  <w:style w:type="paragraph" w:customStyle="1" w:styleId="L5">
    <w:name w:val="正文L"/>
    <w:basedOn w:val="a"/>
    <w:link w:val="LChar5"/>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rPr>
      <w:rFonts w:ascii="Times New Roman" w:eastAsiaTheme="minorEastAsia" w:hAnsi="Times New Roman"/>
      <w:kern w:val="2"/>
      <w:sz w:val="24"/>
      <w:szCs w:val="24"/>
    </w:rPr>
  </w:style>
  <w:style w:type="paragraph" w:customStyle="1" w:styleId="32">
    <w:name w:val="3级标题"/>
    <w:basedOn w:val="L5"/>
    <w:link w:val="3Char"/>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5"/>
    <w:link w:val="32"/>
    <w:rPr>
      <w:rFonts w:ascii="黑体" w:eastAsia="黑体" w:hAnsi="黑体"/>
      <w:b/>
      <w:kern w:val="2"/>
      <w:sz w:val="28"/>
      <w:szCs w:val="28"/>
    </w:rPr>
  </w:style>
  <w:style w:type="paragraph" w:customStyle="1" w:styleId="afff6">
    <w:name w:val="表格文字"/>
    <w:basedOn w:val="afff3"/>
    <w:link w:val="Charf4"/>
    <w:pPr>
      <w:widowControl w:val="0"/>
      <w:jc w:val="center"/>
    </w:pPr>
    <w:rPr>
      <w:rFonts w:eastAsiaTheme="minorEastAsia"/>
      <w:bCs/>
      <w:sz w:val="21"/>
    </w:rPr>
  </w:style>
  <w:style w:type="character" w:customStyle="1" w:styleId="Charf4">
    <w:name w:val="表格文字 Char"/>
    <w:basedOn w:val="Charf2"/>
    <w:link w:val="afff6"/>
    <w:rPr>
      <w:rFonts w:ascii="Times New Roman" w:eastAsiaTheme="minorEastAsia" w:hAnsi="Times New Roman" w:cs="Times New Roman"/>
      <w:bCs/>
      <w:sz w:val="21"/>
      <w:szCs w:val="18"/>
      <w:lang w:val="zh-CN" w:eastAsia="zh-CN"/>
    </w:rPr>
  </w:style>
  <w:style w:type="paragraph" w:customStyle="1" w:styleId="41">
    <w:name w:val="4级标题"/>
    <w:basedOn w:val="L5"/>
    <w:link w:val="4Char"/>
    <w:qFormat/>
    <w:pPr>
      <w:keepNext/>
      <w:spacing w:beforeLines="50" w:before="156" w:after="156" w:line="300" w:lineRule="auto"/>
      <w:ind w:firstLine="482"/>
      <w:outlineLvl w:val="3"/>
    </w:pPr>
    <w:rPr>
      <w:rFonts w:eastAsia="黑体"/>
      <w:b/>
    </w:rPr>
  </w:style>
  <w:style w:type="character" w:customStyle="1" w:styleId="4Char">
    <w:name w:val="4级标题 Char"/>
    <w:basedOn w:val="LChar5"/>
    <w:link w:val="41"/>
    <w:rPr>
      <w:rFonts w:ascii="Times New Roman" w:eastAsia="黑体" w:hAnsi="Times New Roman"/>
      <w:b/>
      <w:kern w:val="2"/>
      <w:sz w:val="24"/>
      <w:szCs w:val="24"/>
    </w:rPr>
  </w:style>
  <w:style w:type="paragraph" w:customStyle="1" w:styleId="L30">
    <w:name w:val="L3级"/>
    <w:basedOn w:val="a"/>
    <w:link w:val="L3Char"/>
    <w:uiPriority w:val="99"/>
    <w:qFormat/>
    <w:pPr>
      <w:keepNext/>
      <w:spacing w:beforeLines="50" w:before="156" w:after="163" w:line="400" w:lineRule="atLeast"/>
      <w:outlineLvl w:val="2"/>
    </w:pPr>
    <w:rPr>
      <w:rFonts w:asciiTheme="minorHAnsi" w:eastAsia="黑体" w:hAnsiTheme="minorHAnsi" w:cstheme="minorBidi"/>
      <w:b/>
      <w:color w:val="0F6FC6" w:themeColor="accent1"/>
      <w:sz w:val="28"/>
    </w:rPr>
  </w:style>
  <w:style w:type="character" w:customStyle="1" w:styleId="L3Char">
    <w:name w:val="L3级 Char"/>
    <w:basedOn w:val="a0"/>
    <w:link w:val="L30"/>
    <w:uiPriority w:val="99"/>
    <w:rPr>
      <w:rFonts w:asciiTheme="minorHAnsi" w:eastAsia="黑体" w:hAnsiTheme="minorHAnsi" w:cstheme="minorBidi"/>
      <w:b/>
      <w:color w:val="0F6FC6" w:themeColor="accent1"/>
      <w:sz w:val="28"/>
    </w:rPr>
  </w:style>
  <w:style w:type="paragraph" w:customStyle="1" w:styleId="1b">
    <w:name w:val="修订1"/>
    <w:hidden/>
    <w:uiPriority w:val="99"/>
    <w:semiHidden/>
    <w:rPr>
      <w:kern w:val="2"/>
      <w:sz w:val="24"/>
      <w:szCs w:val="24"/>
    </w:rPr>
  </w:style>
  <w:style w:type="paragraph" w:customStyle="1" w:styleId="afff7">
    <w:name w:val="正文内容"/>
    <w:basedOn w:val="a"/>
    <w:link w:val="Charf5"/>
    <w:pPr>
      <w:spacing w:line="360" w:lineRule="auto"/>
      <w:ind w:firstLineChars="200" w:firstLine="480"/>
      <w:jc w:val="both"/>
    </w:pPr>
    <w:rPr>
      <w:rFonts w:ascii="Times New Roman" w:eastAsiaTheme="minorEastAsia" w:hAnsi="Times New Roman" w:cs="宋体"/>
      <w:sz w:val="24"/>
      <w:szCs w:val="21"/>
    </w:rPr>
  </w:style>
  <w:style w:type="character" w:customStyle="1" w:styleId="Charf5">
    <w:name w:val="正文内容 Char"/>
    <w:basedOn w:val="a0"/>
    <w:link w:val="afff7"/>
    <w:rPr>
      <w:rFonts w:ascii="Times New Roman" w:eastAsiaTheme="minorEastAsia" w:hAnsi="Times New Roman" w:cs="宋体"/>
      <w:sz w:val="24"/>
      <w:szCs w:val="21"/>
    </w:rPr>
  </w:style>
  <w:style w:type="paragraph" w:customStyle="1" w:styleId="afff8">
    <w:name w:val="图表的标题"/>
    <w:basedOn w:val="a"/>
    <w:link w:val="Charf6"/>
    <w:pPr>
      <w:widowControl w:val="0"/>
      <w:spacing w:beforeLines="50" w:before="156" w:afterLines="50" w:after="156"/>
      <w:jc w:val="center"/>
    </w:pPr>
    <w:rPr>
      <w:rFonts w:ascii="黑体" w:eastAsia="黑体" w:hAnsi="黑体"/>
      <w:b/>
      <w:bCs/>
      <w:kern w:val="2"/>
      <w:sz w:val="21"/>
      <w:szCs w:val="21"/>
    </w:rPr>
  </w:style>
  <w:style w:type="character" w:customStyle="1" w:styleId="Charf6">
    <w:name w:val="图表的标题 Char"/>
    <w:basedOn w:val="a0"/>
    <w:link w:val="afff8"/>
    <w:rPr>
      <w:rFonts w:ascii="黑体" w:eastAsia="黑体" w:hAnsi="黑体"/>
      <w:b/>
      <w:bCs/>
      <w:kern w:val="2"/>
      <w:sz w:val="21"/>
      <w:szCs w:val="21"/>
    </w:rPr>
  </w:style>
  <w:style w:type="character" w:customStyle="1" w:styleId="4Char0">
    <w:name w:val="济南标题4 Char"/>
    <w:basedOn w:val="a0"/>
    <w:link w:val="42"/>
    <w:locked/>
    <w:rPr>
      <w:rFonts w:ascii="Times New Roman" w:eastAsia="黑体" w:hAnsi="Times New Roman" w:cstheme="majorBidi"/>
      <w:b/>
      <w:bCs/>
      <w:sz w:val="25"/>
      <w:szCs w:val="25"/>
    </w:rPr>
  </w:style>
  <w:style w:type="paragraph" w:customStyle="1" w:styleId="42">
    <w:name w:val="济南标题4"/>
    <w:basedOn w:val="a"/>
    <w:link w:val="4Char0"/>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Pr>
      <w:rFonts w:ascii="Times New Roman" w:eastAsia="黑体" w:hAnsi="Times New Roman"/>
      <w:b/>
      <w:sz w:val="21"/>
      <w:szCs w:val="21"/>
      <w:lang w:val="zh-CN"/>
    </w:rPr>
  </w:style>
  <w:style w:type="paragraph" w:customStyle="1" w:styleId="afff9">
    <w:name w:val="图标标题"/>
    <w:basedOn w:val="affa"/>
    <w:link w:val="Charf7"/>
    <w:qFormat/>
    <w:pPr>
      <w:widowControl/>
      <w:spacing w:after="163" w:line="240" w:lineRule="auto"/>
      <w:ind w:firstLineChars="0" w:firstLine="0"/>
    </w:pPr>
    <w:rPr>
      <w:rFonts w:eastAsia="黑体"/>
      <w:b/>
      <w:lang w:val="en-US"/>
    </w:rPr>
  </w:style>
  <w:style w:type="character" w:customStyle="1" w:styleId="Charf7">
    <w:name w:val="图标标题 Char"/>
    <w:basedOn w:val="Char8"/>
    <w:link w:val="afff9"/>
    <w:rPr>
      <w:rFonts w:ascii="Times New Roman" w:eastAsia="黑体" w:hAnsi="Times New Roman" w:cs="Times New Roman"/>
      <w:b/>
      <w:kern w:val="2"/>
      <w:sz w:val="21"/>
      <w:szCs w:val="21"/>
    </w:rPr>
  </w:style>
  <w:style w:type="paragraph" w:customStyle="1" w:styleId="afffa">
    <w:name w:val="目录"/>
    <w:basedOn w:val="a"/>
    <w:link w:val="Charf8"/>
    <w:pPr>
      <w:pageBreakBefore/>
      <w:shd w:val="clear" w:color="auto" w:fill="7CCA62" w:themeFill="accent5"/>
      <w:spacing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8">
    <w:name w:val="目录 Char"/>
    <w:basedOn w:val="a0"/>
    <w:link w:val="afffa"/>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fb">
    <w:name w:val="篇名"/>
    <w:basedOn w:val="affb"/>
    <w:link w:val="Charf9"/>
    <w:pPr>
      <w:spacing w:after="312"/>
    </w:pPr>
    <w:rPr>
      <w:color w:val="FFFFFF"/>
      <w:sz w:val="36"/>
    </w:rPr>
  </w:style>
  <w:style w:type="character" w:customStyle="1" w:styleId="Charf9">
    <w:name w:val="篇名 Char"/>
    <w:basedOn w:val="Charf8"/>
    <w:link w:val="afffb"/>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pPr>
      <w:pageBreakBefore/>
      <w:framePr w:wrap="notBeside" w:vAnchor="text" w:hAnchor="text" w:y="1"/>
      <w:shd w:val="clear" w:color="auto" w:fill="0F6FC6" w:themeFill="accent1"/>
      <w:spacing w:beforeLines="50" w:before="50" w:afterLines="100" w:after="100" w:line="400" w:lineRule="atLeast"/>
      <w:jc w:val="center"/>
      <w:outlineLvl w:val="0"/>
    </w:pPr>
    <w:rPr>
      <w:rFonts w:asciiTheme="minorHAnsi" w:eastAsia="黑体" w:hAnsiTheme="minorHAnsi" w:cstheme="minorBidi"/>
      <w:caps/>
      <w:sz w:val="32"/>
      <w:szCs w:val="32"/>
    </w:rPr>
  </w:style>
  <w:style w:type="character" w:customStyle="1" w:styleId="L1Char">
    <w:name w:val="L 1级 Char"/>
    <w:basedOn w:val="a0"/>
    <w:link w:val="L10"/>
    <w:rPr>
      <w:rFonts w:asciiTheme="minorHAnsi" w:eastAsia="黑体" w:hAnsiTheme="minorHAnsi" w:cstheme="minorBidi"/>
      <w:caps/>
      <w:sz w:val="32"/>
      <w:szCs w:val="32"/>
      <w:shd w:val="clear" w:color="auto" w:fill="0F6FC6" w:themeFill="accent1"/>
    </w:rPr>
  </w:style>
  <w:style w:type="table" w:customStyle="1" w:styleId="1-11">
    <w:name w:val="网格表 1 浅色 - 着色 11"/>
    <w:basedOn w:val="a1"/>
    <w:uiPriority w:val="46"/>
    <w:tblPr>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c">
    <w:name w:val="图表题"/>
    <w:basedOn w:val="a3"/>
    <w:link w:val="Charfa"/>
    <w:pPr>
      <w:spacing w:beforeLines="0" w:before="0" w:afterLines="0" w:after="0"/>
    </w:pPr>
  </w:style>
  <w:style w:type="character" w:customStyle="1" w:styleId="Charfa">
    <w:name w:val="图表题 Char"/>
    <w:basedOn w:val="a4"/>
    <w:link w:val="afffc"/>
    <w:rPr>
      <w:rFonts w:ascii="Times New Roman" w:eastAsia="黑体" w:hAnsi="Times New Roman"/>
      <w:b/>
      <w:bCs/>
      <w:sz w:val="21"/>
      <w:szCs w:val="16"/>
    </w:rPr>
  </w:style>
  <w:style w:type="paragraph" w:customStyle="1" w:styleId="TOC20">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Pr>
      <w:rFonts w:ascii="Times New Roman" w:eastAsia="黑体" w:hAnsi="Times New Roman"/>
      <w:b/>
      <w:bCs/>
      <w:color w:val="000000"/>
      <w:sz w:val="30"/>
      <w:szCs w:val="30"/>
      <w:lang w:val="zh-CN"/>
    </w:rPr>
  </w:style>
  <w:style w:type="paragraph" w:customStyle="1" w:styleId="afffd">
    <w:name w:val="脚注样例"/>
    <w:link w:val="Charfb"/>
    <w:qFormat/>
    <w:rPr>
      <w:rFonts w:cstheme="minorBidi"/>
      <w:caps/>
      <w:sz w:val="18"/>
    </w:rPr>
  </w:style>
  <w:style w:type="character" w:customStyle="1" w:styleId="Charfb">
    <w:name w:val="脚注样例 Char"/>
    <w:basedOn w:val="a0"/>
    <w:link w:val="afffd"/>
    <w:rPr>
      <w:rFonts w:ascii="Times New Roman" w:hAnsi="Times New Roman" w:cstheme="minorBidi"/>
      <w:caps/>
      <w:sz w:val="18"/>
    </w:rPr>
  </w:style>
  <w:style w:type="paragraph" w:customStyle="1" w:styleId="afffe">
    <w:name w:val="报告正文样例"/>
    <w:link w:val="Charfc"/>
    <w:qFormat/>
    <w:pPr>
      <w:spacing w:line="360" w:lineRule="auto"/>
      <w:ind w:firstLineChars="200" w:firstLine="200"/>
      <w:jc w:val="both"/>
    </w:pPr>
    <w:rPr>
      <w:bCs/>
      <w:color w:val="000000"/>
      <w:sz w:val="24"/>
      <w:szCs w:val="30"/>
      <w:lang w:val="zh-CN"/>
    </w:rPr>
  </w:style>
  <w:style w:type="character" w:customStyle="1" w:styleId="Charfc">
    <w:name w:val="报告正文样例 Char"/>
    <w:basedOn w:val="a0"/>
    <w:link w:val="afffe"/>
    <w:rPr>
      <w:rFonts w:ascii="Times New Roman" w:hAnsi="Times New Roman"/>
      <w:bCs/>
      <w:color w:val="000000"/>
      <w:sz w:val="24"/>
      <w:szCs w:val="30"/>
      <w:lang w:val="zh-CN"/>
    </w:rPr>
  </w:style>
  <w:style w:type="paragraph" w:customStyle="1" w:styleId="affff">
    <w:name w:val="图表标题样例"/>
    <w:link w:val="Charfd"/>
    <w:qFormat/>
    <w:pPr>
      <w:spacing w:beforeLines="50" w:before="50" w:afterLines="50" w:after="50" w:line="360" w:lineRule="auto"/>
      <w:jc w:val="center"/>
    </w:pPr>
    <w:rPr>
      <w:rFonts w:eastAsia="黑体"/>
      <w:b/>
      <w:caps/>
      <w:color w:val="0F6FC6" w:themeColor="accent1"/>
      <w:sz w:val="21"/>
      <w:szCs w:val="36"/>
      <w:lang w:val="zh-CN"/>
    </w:rPr>
  </w:style>
  <w:style w:type="character" w:customStyle="1" w:styleId="Charfd">
    <w:name w:val="图表标题样例 Char"/>
    <w:basedOn w:val="LChar0"/>
    <w:link w:val="affff"/>
    <w:qFormat/>
    <w:rPr>
      <w:rFonts w:ascii="黑体" w:eastAsia="黑体" w:hAnsi="黑体" w:cs="Times New Roman"/>
      <w:b/>
      <w:caps/>
      <w:color w:val="0F6FC6" w:themeColor="accent1"/>
      <w:sz w:val="21"/>
      <w:szCs w:val="36"/>
      <w:lang w:val="zh-CN" w:eastAsia="zh-CN"/>
    </w:rPr>
  </w:style>
  <w:style w:type="table" w:customStyle="1" w:styleId="4-17">
    <w:name w:val="网格表 4 - 着色 17"/>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f0">
    <w:name w:val="四级标题样例"/>
    <w:link w:val="Charfe"/>
    <w:qFormat/>
    <w:pPr>
      <w:spacing w:beforeLines="50" w:before="50" w:afterLines="50" w:after="50" w:line="400" w:lineRule="atLeast"/>
      <w:ind w:firstLineChars="150" w:firstLine="150"/>
    </w:pPr>
    <w:rPr>
      <w:rFonts w:eastAsia="黑体"/>
      <w:b/>
      <w:bCs/>
      <w:sz w:val="24"/>
      <w:szCs w:val="30"/>
    </w:rPr>
  </w:style>
  <w:style w:type="character" w:customStyle="1" w:styleId="Charfe">
    <w:name w:val="四级标题样例 Char"/>
    <w:basedOn w:val="a0"/>
    <w:link w:val="affff0"/>
    <w:rPr>
      <w:rFonts w:ascii="Times New Roman" w:eastAsia="黑体" w:hAnsi="Times New Roman"/>
      <w:b/>
      <w:bCs/>
      <w:sz w:val="24"/>
      <w:szCs w:val="30"/>
    </w:rPr>
  </w:style>
  <w:style w:type="paragraph" w:customStyle="1" w:styleId="1c">
    <w:name w:val="表格文字1"/>
    <w:basedOn w:val="a"/>
    <w:link w:val="1Char0"/>
    <w:qFormat/>
    <w:pPr>
      <w:widowControl w:val="0"/>
      <w:jc w:val="center"/>
    </w:pPr>
    <w:rPr>
      <w:rFonts w:ascii="Times New Roman" w:hAnsi="Times New Roman"/>
      <w:bCs/>
      <w:sz w:val="21"/>
      <w:szCs w:val="21"/>
    </w:rPr>
  </w:style>
  <w:style w:type="character" w:customStyle="1" w:styleId="1Char0">
    <w:name w:val="表格文字1 Char"/>
    <w:basedOn w:val="a0"/>
    <w:link w:val="1c"/>
    <w:rPr>
      <w:rFonts w:ascii="Times New Roman" w:hAnsi="Times New Roman"/>
      <w:bCs/>
      <w:sz w:val="21"/>
      <w:szCs w:val="21"/>
    </w:rPr>
  </w:style>
  <w:style w:type="table" w:customStyle="1" w:styleId="5-31">
    <w:name w:val="网格表 5 深色 - 着色 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style>
  <w:style w:type="character" w:customStyle="1" w:styleId="-Char1">
    <w:name w:val="-图表标注 Char"/>
    <w:basedOn w:val="LChar2"/>
    <w:link w:val="-1"/>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f2"/>
    <w:link w:val="-Char3"/>
    <w:pPr>
      <w:spacing w:before="156" w:after="156"/>
      <w:jc w:val="both"/>
    </w:pPr>
    <w:rPr>
      <w:rFonts w:ascii="Times New Roman" w:hAnsi="Times New Roman" w:cs="宋体"/>
    </w:rPr>
  </w:style>
  <w:style w:type="character" w:customStyle="1" w:styleId="-Char3">
    <w:name w:val="-正文 Char"/>
    <w:basedOn w:val="Char"/>
    <w:link w:val="-3"/>
    <w:rPr>
      <w:rFonts w:ascii="Times New Roman" w:hAnsi="Times New Roman" w:cs="宋体"/>
      <w:color w:val="000000"/>
      <w:kern w:val="0"/>
      <w:sz w:val="24"/>
      <w:szCs w:val="21"/>
      <w:lang w:val="zh-CN"/>
    </w:rPr>
  </w:style>
  <w:style w:type="table" w:customStyle="1" w:styleId="6-11">
    <w:name w:val="清单表 6 彩色 - 着色 11"/>
    <w:basedOn w:val="a1"/>
    <w:uiPriority w:val="51"/>
    <w:rPr>
      <w:rFonts w:asciiTheme="minorHAnsi" w:eastAsiaTheme="minorEastAsia" w:hAnsiTheme="minorHAnsi" w:cstheme="minorBidi"/>
      <w:color w:val="0B5294" w:themeColor="accent1" w:themeShade="BF"/>
      <w:kern w:val="2"/>
      <w:sz w:val="21"/>
      <w:szCs w:val="22"/>
    </w:rPr>
    <w:tblPr>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tblPr>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f1">
    <w:name w:val="A正文"/>
    <w:basedOn w:val="a"/>
    <w:link w:val="AChar"/>
    <w:qFormat/>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f1"/>
    <w:rPr>
      <w:rFonts w:cstheme="minorBidi"/>
      <w:color w:val="000000"/>
      <w:sz w:val="24"/>
      <w:szCs w:val="24"/>
    </w:rPr>
  </w:style>
  <w:style w:type="table" w:customStyle="1" w:styleId="4-511">
    <w:name w:val="网格表 4 - 着色 511"/>
    <w:basedOn w:val="a1"/>
    <w:uiPriority w:val="49"/>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2-51">
    <w:name w:val="网格表 2 - 着色 51"/>
    <w:basedOn w:val="a1"/>
    <w:uiPriority w:val="47"/>
    <w:tblPr>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f2">
    <w:name w:val="A图表标题"/>
    <w:basedOn w:val="affff"/>
    <w:link w:val="AChar0"/>
    <w:qFormat/>
  </w:style>
  <w:style w:type="character" w:customStyle="1" w:styleId="AChar0">
    <w:name w:val="A图表标题 Char"/>
    <w:basedOn w:val="Charfd"/>
    <w:link w:val="Affff2"/>
    <w:rPr>
      <w:rFonts w:ascii="黑体" w:eastAsia="黑体" w:hAnsi="黑体" w:cs="Times New Roman"/>
      <w:b/>
      <w:caps/>
      <w:color w:val="0F6FC6" w:themeColor="accent1"/>
      <w:sz w:val="21"/>
      <w:szCs w:val="36"/>
      <w:lang w:val="zh-CN" w:eastAsia="zh-CN"/>
    </w:rPr>
  </w:style>
  <w:style w:type="paragraph" w:customStyle="1" w:styleId="Affff3">
    <w:name w:val="A注"/>
    <w:basedOn w:val="a"/>
    <w:link w:val="AChar1"/>
    <w:qFormat/>
    <w:rPr>
      <w:rFonts w:ascii="Times New Roman" w:eastAsiaTheme="minorEastAsia" w:hAnsi="Times New Roman" w:cstheme="minorBidi"/>
      <w:caps/>
      <w:sz w:val="18"/>
    </w:rPr>
  </w:style>
  <w:style w:type="character" w:customStyle="1" w:styleId="AChar1">
    <w:name w:val="A注 Char"/>
    <w:basedOn w:val="a0"/>
    <w:link w:val="Affff3"/>
    <w:rPr>
      <w:rFonts w:eastAsiaTheme="minorEastAsia" w:cstheme="minorBidi"/>
      <w:caps/>
      <w:sz w:val="18"/>
    </w:rPr>
  </w:style>
  <w:style w:type="paragraph" w:customStyle="1" w:styleId="affff4">
    <w:name w:val="中南民族大学 四级标题"/>
    <w:basedOn w:val="a"/>
    <w:pPr>
      <w:keepNext/>
      <w:keepLines/>
      <w:widowControl w:val="0"/>
      <w:spacing w:beforeLines="50" w:before="163" w:afterLines="50" w:after="163"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6">
    <w:name w:val="L图表标题"/>
    <w:basedOn w:val="aff4"/>
    <w:link w:val="LChar6"/>
    <w:qFormat/>
    <w:pPr>
      <w:widowControl w:val="0"/>
      <w:spacing w:afterLines="0"/>
      <w:ind w:firstLineChars="0" w:firstLine="0"/>
    </w:pPr>
    <w:rPr>
      <w:kern w:val="2"/>
      <w:sz w:val="21"/>
      <w:lang w:val="en-US"/>
    </w:rPr>
  </w:style>
  <w:style w:type="character" w:customStyle="1" w:styleId="LChar6">
    <w:name w:val="L图表标题 Char"/>
    <w:basedOn w:val="Char1"/>
    <w:link w:val="L6"/>
    <w:rPr>
      <w:rFonts w:ascii="Times New Roman" w:eastAsia="黑体" w:hAnsi="Times New Roman" w:cs="Times New Roman"/>
      <w:kern w:val="2"/>
      <w:sz w:val="21"/>
      <w:szCs w:val="21"/>
    </w:rPr>
  </w:style>
  <w:style w:type="paragraph" w:customStyle="1" w:styleId="L7">
    <w:name w:val="L注"/>
    <w:basedOn w:val="aff2"/>
    <w:link w:val="LChar7"/>
    <w:qFormat/>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
    <w:link w:val="L7"/>
    <w:rPr>
      <w:rFonts w:ascii="宋体" w:eastAsiaTheme="minorEastAsia" w:hAnsi="宋体" w:cs="宋体"/>
      <w:color w:val="000000" w:themeColor="text1"/>
      <w:kern w:val="0"/>
      <w:sz w:val="18"/>
      <w:szCs w:val="18"/>
    </w:rPr>
  </w:style>
  <w:style w:type="table" w:customStyle="1" w:styleId="4-12">
    <w:name w:val="网格表 4 - 着色 12"/>
    <w:basedOn w:val="a1"/>
    <w:uiPriority w:val="49"/>
    <w:pPr>
      <w:jc w:val="center"/>
    </w:pPr>
    <w:rPr>
      <w:rFonts w:eastAsiaTheme="minorEastAsia" w:cstheme="minorBidi"/>
      <w:sz w:val="21"/>
    </w:rPr>
    <w:tblPr>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cPr>
      <w:vAlign w:val="center"/>
    </w:tcPr>
    <w:tblStylePr w:type="firstRow">
      <w:rPr>
        <w:b/>
        <w:bCs/>
        <w:color w:val="FFFFFF" w:themeColor="background1"/>
      </w:rPr>
      <w:tblPr/>
      <w:tcPr>
        <w:shd w:val="clear" w:color="auto" w:fill="0F6FC6" w:themeFill="accent1"/>
      </w:tcPr>
    </w:tblStylePr>
    <w:tblStylePr w:type="lastRow">
      <w:rPr>
        <w:b/>
        <w:bCs/>
      </w:rPr>
      <w:tblPr/>
      <w:tcPr>
        <w:shd w:val="clear" w:color="auto" w:fill="C7E2FA" w:themeFill="accent1" w:themeFillTint="33"/>
      </w:tcPr>
    </w:tblStylePr>
    <w:tblStylePr w:type="firstCol">
      <w:rPr>
        <w:b w:val="0"/>
        <w:bCs/>
      </w:rPr>
      <w:tblPr/>
      <w:tcPr>
        <w:shd w:val="clear" w:color="auto" w:fill="C7E2FA" w:themeFill="accent1" w:themeFillTint="33"/>
      </w:tcPr>
    </w:tblStylePr>
    <w:tblStylePr w:type="lastCol">
      <w:rPr>
        <w:b/>
        <w:bCs/>
      </w:rPr>
    </w:tblStylePr>
    <w:tblStylePr w:type="band2Horz">
      <w:tblPr/>
      <w:tcPr>
        <w:shd w:val="clear" w:color="auto" w:fill="C7E2FA" w:themeFill="accent1" w:themeFillTint="33"/>
      </w:tcPr>
    </w:tblStylePr>
  </w:style>
  <w:style w:type="table" w:customStyle="1" w:styleId="4-110">
    <w:name w:val="清单表 4 - 着色 11"/>
    <w:basedOn w:val="a1"/>
    <w:uiPriority w:val="49"/>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5-11">
    <w:name w:val="网格表 5 深色 - 着色 1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5-21">
    <w:name w:val="网格表 5 深色 - 着色 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5-32">
    <w:name w:val="网格表 5 深色 - 着色 32"/>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5-61">
    <w:name w:val="网格表 5 深色 - 着色 6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5-41">
    <w:name w:val="网格表 5 深色 - 着色 4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5-51">
    <w:name w:val="网格表 5 深色 - 着色 5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8">
    <w:name w:val="L 表格文字"/>
    <w:basedOn w:val="a"/>
    <w:link w:val="LChar8"/>
    <w:qFormat/>
    <w:pPr>
      <w:jc w:val="center"/>
    </w:pPr>
    <w:rPr>
      <w:rFonts w:ascii="Times New Roman" w:hAnsi="Times New Roman"/>
      <w:kern w:val="2"/>
      <w:sz w:val="21"/>
      <w:szCs w:val="22"/>
    </w:rPr>
  </w:style>
  <w:style w:type="character" w:customStyle="1" w:styleId="LChar8">
    <w:name w:val="L 表格文字 Char"/>
    <w:basedOn w:val="a0"/>
    <w:link w:val="L8"/>
    <w:rPr>
      <w:kern w:val="2"/>
      <w:sz w:val="21"/>
      <w:szCs w:val="22"/>
    </w:rPr>
  </w:style>
  <w:style w:type="paragraph" w:customStyle="1" w:styleId="1111111">
    <w:name w:val="1111111图目录"/>
    <w:basedOn w:val="a"/>
    <w:link w:val="1111111Char"/>
    <w:qFormat/>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Pr>
      <w:rFonts w:eastAsia="黑体"/>
      <w:b/>
      <w:caps/>
      <w:sz w:val="21"/>
      <w:szCs w:val="36"/>
      <w:lang w:val="zh-CN"/>
    </w:rPr>
  </w:style>
  <w:style w:type="table" w:customStyle="1" w:styleId="affff5">
    <w:name w:val="表格样式"/>
    <w:basedOn w:val="a1"/>
    <w:uiPriority w:val="49"/>
    <w:pPr>
      <w:spacing w:before="100"/>
      <w:jc w:val="center"/>
    </w:pPr>
    <w:rPr>
      <w:rFonts w:ascii="Calibri" w:eastAsia="Times New Roman" w:hAnsi="Calibri"/>
    </w:rPr>
    <w:tblPr/>
    <w:tcPr>
      <w:shd w:val="clear" w:color="auto" w:fill="auto"/>
      <w:vAlign w:val="center"/>
    </w:tcPr>
    <w:tblStylePr w:type="firstRow">
      <w:rPr>
        <w:b/>
        <w:bCs/>
        <w:color w:val="FFFFFF"/>
      </w:rPr>
      <w:tblPr/>
      <w:tcPr>
        <w:shd w:val="clear" w:color="auto" w:fill="2F6EBA"/>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90C5F6" w:themeFill="accent1" w:themeFillTint="66"/>
      </w:tcPr>
    </w:tblStylePr>
  </w:style>
  <w:style w:type="table" w:customStyle="1" w:styleId="2017-20172">
    <w:name w:val="2017-20172"/>
    <w:basedOn w:val="a1"/>
    <w:uiPriority w:val="49"/>
    <w:pPr>
      <w:spacing w:before="100"/>
      <w:jc w:val="center"/>
    </w:pPr>
    <w:rPr>
      <w:rFonts w:ascii="Calibri" w:eastAsia="Times New Roman"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uiPriority w:val="49"/>
    <w:pPr>
      <w:jc w:val="center"/>
    </w:pPr>
    <w:tblPr>
      <w:jc w:val="center"/>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customStyle="1" w:styleId="4-53">
    <w:name w:val="网格表 4 - 着色 53"/>
    <w:basedOn w:val="a1"/>
    <w:uiPriority w:val="49"/>
    <w:tblP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TOC30">
    <w:name w:val="TOC 标题3"/>
    <w:basedOn w:val="1"/>
    <w:next w:val="a"/>
    <w:uiPriority w:val="39"/>
    <w:semiHidden/>
    <w:unhideWhenUsed/>
    <w:qFormat/>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character" w:customStyle="1" w:styleId="1d">
    <w:name w:val="未处理的提及1"/>
    <w:basedOn w:val="a0"/>
    <w:uiPriority w:val="99"/>
    <w:semiHidden/>
    <w:unhideWhenUsed/>
    <w:rPr>
      <w:color w:val="605E5C"/>
      <w:shd w:val="clear" w:color="auto" w:fill="E1DFDD"/>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NewRomanPSMT" w:hAnsi="TimesNewRomanPSMT" w:hint="default"/>
      <w:color w:val="000000"/>
      <w:sz w:val="24"/>
      <w:szCs w:val="24"/>
    </w:rPr>
  </w:style>
  <w:style w:type="character" w:customStyle="1" w:styleId="fontstyle31">
    <w:name w:val="fontstyle31"/>
    <w:basedOn w:val="a0"/>
    <w:rPr>
      <w:rFonts w:ascii="Calibri" w:hAnsi="Calibri" w:hint="default"/>
      <w:color w:val="000000"/>
      <w:sz w:val="24"/>
      <w:szCs w:val="24"/>
    </w:rPr>
  </w:style>
  <w:style w:type="character" w:customStyle="1" w:styleId="21">
    <w:name w:val="未处理的提及2"/>
    <w:basedOn w:val="a0"/>
    <w:uiPriority w:val="99"/>
    <w:semiHidden/>
    <w:unhideWhenUsed/>
    <w:rPr>
      <w:color w:val="605E5C"/>
      <w:shd w:val="clear" w:color="auto" w:fill="E1DFDD"/>
    </w:rPr>
  </w:style>
  <w:style w:type="character" w:customStyle="1" w:styleId="33">
    <w:name w:val="未处理的提及3"/>
    <w:basedOn w:val="a0"/>
    <w:uiPriority w:val="99"/>
    <w:semiHidden/>
    <w:unhideWhenUsed/>
    <w:rPr>
      <w:color w:val="605E5C"/>
      <w:shd w:val="clear" w:color="auto" w:fill="E1DFDD"/>
    </w:rPr>
  </w:style>
  <w:style w:type="character" w:customStyle="1" w:styleId="43">
    <w:name w:val="未处理的提及4"/>
    <w:basedOn w:val="a0"/>
    <w:uiPriority w:val="99"/>
    <w:semiHidden/>
    <w:unhideWhenUsed/>
    <w:rPr>
      <w:color w:val="605E5C"/>
      <w:shd w:val="clear" w:color="auto" w:fill="E1DFDD"/>
    </w:rPr>
  </w:style>
  <w:style w:type="table" w:customStyle="1" w:styleId="6-41">
    <w:name w:val="网格表 6 彩色 - 着色 41"/>
    <w:basedOn w:val="a1"/>
    <w:uiPriority w:val="51"/>
    <w:rPr>
      <w:rFonts w:ascii="Calibri Light" w:hAnsi="Calibri Light"/>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Pr>
      <w:color w:val="605E5C"/>
      <w:shd w:val="clear" w:color="auto" w:fill="E1DFDD"/>
    </w:rPr>
  </w:style>
  <w:style w:type="character" w:customStyle="1" w:styleId="61">
    <w:name w:val="未处理的提及6"/>
    <w:basedOn w:val="a0"/>
    <w:uiPriority w:val="99"/>
    <w:semiHidden/>
    <w:unhideWhenUsed/>
    <w:rPr>
      <w:color w:val="605E5C"/>
      <w:shd w:val="clear" w:color="auto" w:fill="E1DFDD"/>
    </w:rPr>
  </w:style>
  <w:style w:type="character" w:customStyle="1" w:styleId="71">
    <w:name w:val="未处理的提及7"/>
    <w:basedOn w:val="a0"/>
    <w:uiPriority w:val="99"/>
    <w:semiHidden/>
    <w:unhideWhenUsed/>
    <w:rPr>
      <w:color w:val="605E5C"/>
      <w:shd w:val="clear" w:color="auto" w:fill="E1DFDD"/>
    </w:rPr>
  </w:style>
  <w:style w:type="character" w:customStyle="1" w:styleId="81">
    <w:name w:val="未处理的提及8"/>
    <w:basedOn w:val="a0"/>
    <w:uiPriority w:val="99"/>
    <w:semiHidden/>
    <w:unhideWhenUsed/>
    <w:rPr>
      <w:color w:val="605E5C"/>
      <w:shd w:val="clear" w:color="auto" w:fill="E1DFDD"/>
    </w:rPr>
  </w:style>
  <w:style w:type="table" w:customStyle="1" w:styleId="2017-20173">
    <w:name w:val="2017-20173"/>
    <w:basedOn w:val="a1"/>
    <w:uiPriority w:val="49"/>
    <w:pPr>
      <w:jc w:val="center"/>
    </w:pPr>
    <w:rPr>
      <w:rFonts w:asciiTheme="minorHAnsi" w:eastAsiaTheme="minorEastAsia" w:hAnsiTheme="minorHAnsi" w:cstheme="minorBidi"/>
    </w:rPr>
    <w:tblPr/>
    <w:tcPr>
      <w:vAlign w:val="center"/>
    </w:tc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shd w:val="clear" w:color="auto" w:fill="82B0E4" w:themeFill="text2" w:themeFillTint="66"/>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Heading1Char">
    <w:name w:val="Heading 1 Char"/>
    <w:basedOn w:val="a0"/>
    <w:uiPriority w:val="9"/>
    <w:rPr>
      <w:rFonts w:ascii="Arial" w:eastAsia="Arial" w:hAnsi="Arial" w:cs="Arial"/>
      <w:b/>
      <w:bCs/>
      <w:color w:val="000000" w:themeColor="text1"/>
      <w:sz w:val="48"/>
      <w:szCs w:val="48"/>
    </w:rPr>
  </w:style>
  <w:style w:type="character" w:customStyle="1" w:styleId="Heading2Char">
    <w:name w:val="Heading 2 Char"/>
    <w:basedOn w:val="a0"/>
    <w:uiPriority w:val="9"/>
    <w:rPr>
      <w:rFonts w:ascii="Arial" w:eastAsia="Arial" w:hAnsi="Arial" w:cs="Arial"/>
      <w:b/>
      <w:bCs/>
      <w:color w:val="000000" w:themeColor="text1"/>
      <w:sz w:val="40"/>
      <w:szCs w:val="40"/>
    </w:rPr>
  </w:style>
  <w:style w:type="character" w:customStyle="1" w:styleId="Heading3Char">
    <w:name w:val="Heading 3 Char"/>
    <w:basedOn w:val="a0"/>
    <w:uiPriority w:val="9"/>
    <w:rPr>
      <w:rFonts w:ascii="Arial" w:eastAsia="Arial" w:hAnsi="Arial" w:cs="Arial"/>
      <w:b/>
      <w:bCs/>
      <w:i/>
      <w:iCs/>
      <w:color w:val="000000" w:themeColor="text1"/>
      <w:sz w:val="40"/>
      <w:szCs w:val="40"/>
    </w:rPr>
  </w:style>
  <w:style w:type="character" w:customStyle="1" w:styleId="Heading4Char">
    <w:name w:val="Heading 4 Char"/>
    <w:basedOn w:val="a0"/>
    <w:uiPriority w:val="9"/>
    <w:rPr>
      <w:rFonts w:ascii="Arial" w:eastAsia="Arial" w:hAnsi="Arial" w:cs="Arial"/>
      <w:color w:val="232323"/>
      <w:sz w:val="32"/>
      <w:szCs w:val="32"/>
    </w:rPr>
  </w:style>
  <w:style w:type="character" w:customStyle="1" w:styleId="Heading5Char">
    <w:name w:val="Heading 5 Char"/>
    <w:basedOn w:val="a0"/>
    <w:uiPriority w:val="9"/>
    <w:rPr>
      <w:rFonts w:ascii="Arial" w:eastAsia="Arial" w:hAnsi="Arial" w:cs="Arial"/>
      <w:b/>
      <w:bCs/>
      <w:color w:val="444444"/>
      <w:sz w:val="28"/>
      <w:szCs w:val="28"/>
    </w:rPr>
  </w:style>
  <w:style w:type="character" w:customStyle="1" w:styleId="Heading6Char">
    <w:name w:val="Heading 6 Char"/>
    <w:basedOn w:val="a0"/>
    <w:uiPriority w:val="9"/>
    <w:rPr>
      <w:rFonts w:ascii="Arial" w:eastAsia="Arial" w:hAnsi="Arial" w:cs="Arial"/>
      <w:i/>
      <w:iCs/>
      <w:color w:val="232323"/>
      <w:sz w:val="28"/>
      <w:szCs w:val="28"/>
    </w:rPr>
  </w:style>
  <w:style w:type="character" w:customStyle="1" w:styleId="Heading7Char">
    <w:name w:val="Heading 7 Char"/>
    <w:basedOn w:val="a0"/>
    <w:uiPriority w:val="9"/>
    <w:rPr>
      <w:rFonts w:ascii="Arial" w:eastAsia="Arial" w:hAnsi="Arial" w:cs="Arial"/>
      <w:b/>
      <w:bCs/>
      <w:color w:val="606060"/>
      <w:sz w:val="28"/>
      <w:szCs w:val="28"/>
    </w:rPr>
  </w:style>
  <w:style w:type="character" w:customStyle="1" w:styleId="Heading8Char">
    <w:name w:val="Heading 8 Char"/>
    <w:basedOn w:val="a0"/>
    <w:uiPriority w:val="9"/>
    <w:rPr>
      <w:rFonts w:ascii="Arial" w:eastAsia="Arial" w:hAnsi="Arial" w:cs="Arial"/>
      <w:color w:val="444444"/>
      <w:sz w:val="24"/>
      <w:szCs w:val="24"/>
    </w:rPr>
  </w:style>
  <w:style w:type="character" w:customStyle="1" w:styleId="Heading9Char">
    <w:name w:val="Heading 9 Char"/>
    <w:basedOn w:val="a0"/>
    <w:uiPriority w:val="9"/>
    <w:rPr>
      <w:rFonts w:ascii="Arial" w:eastAsia="Arial" w:hAnsi="Arial" w:cs="Arial"/>
      <w:i/>
      <w:iCs/>
      <w:color w:val="444444"/>
      <w:sz w:val="23"/>
      <w:szCs w:val="23"/>
    </w:rPr>
  </w:style>
  <w:style w:type="paragraph" w:styleId="affff6">
    <w:name w:val="No Spacing"/>
    <w:basedOn w:val="a"/>
    <w:uiPriority w:val="1"/>
    <w:qFormat/>
    <w:pPr>
      <w:pBdr>
        <w:top w:val="none" w:sz="0" w:space="0" w:color="000000"/>
        <w:left w:val="none" w:sz="0" w:space="0" w:color="000000"/>
        <w:bottom w:val="none" w:sz="0" w:space="0" w:color="000000"/>
        <w:right w:val="none" w:sz="0" w:space="0" w:color="000000"/>
        <w:between w:val="none" w:sz="0" w:space="0" w:color="000000"/>
      </w:pBdr>
    </w:pPr>
    <w:rPr>
      <w:color w:val="000000"/>
      <w:szCs w:val="22"/>
    </w:rPr>
  </w:style>
  <w:style w:type="paragraph" w:styleId="affff7">
    <w:name w:val="Quote"/>
    <w:basedOn w:val="a"/>
    <w:next w:val="a"/>
    <w:link w:val="affff8"/>
    <w:uiPriority w:val="29"/>
    <w:qFormat/>
    <w:pPr>
      <w:pBdr>
        <w:top w:val="none" w:sz="0" w:space="0" w:color="000000"/>
        <w:left w:val="single" w:sz="12" w:space="11" w:color="A6A6A6"/>
        <w:bottom w:val="single" w:sz="12" w:space="3" w:color="A6A6A6"/>
        <w:right w:val="none" w:sz="0" w:space="0" w:color="000000"/>
        <w:between w:val="none" w:sz="0" w:space="0" w:color="000000"/>
      </w:pBdr>
      <w:ind w:left="3402"/>
    </w:pPr>
    <w:rPr>
      <w:i/>
      <w:color w:val="373737"/>
      <w:sz w:val="18"/>
      <w:szCs w:val="22"/>
    </w:rPr>
  </w:style>
  <w:style w:type="character" w:customStyle="1" w:styleId="affff8">
    <w:name w:val="引用 字符"/>
    <w:basedOn w:val="a0"/>
    <w:link w:val="affff7"/>
    <w:uiPriority w:val="29"/>
    <w:rPr>
      <w:rFonts w:ascii="Calibri Light" w:hAnsi="Calibri Light"/>
      <w:i/>
      <w:color w:val="373737"/>
      <w:sz w:val="18"/>
      <w:szCs w:val="22"/>
    </w:rPr>
  </w:style>
  <w:style w:type="paragraph" w:styleId="affff9">
    <w:name w:val="Intense Quote"/>
    <w:basedOn w:val="a"/>
    <w:next w:val="a"/>
    <w:link w:val="affffa"/>
    <w:uiPriority w:val="30"/>
    <w:qFormat/>
    <w:pPr>
      <w:pBdr>
        <w:top w:val="single" w:sz="4" w:space="3" w:color="808080"/>
        <w:left w:val="single" w:sz="4" w:space="11" w:color="808080"/>
        <w:bottom w:val="single" w:sz="4" w:space="3" w:color="808080"/>
        <w:right w:val="single" w:sz="4" w:space="11" w:color="808080"/>
        <w:between w:val="none" w:sz="0" w:space="0" w:color="000000"/>
      </w:pBdr>
      <w:shd w:val="clear" w:color="auto" w:fill="D9D9D9"/>
      <w:ind w:left="567" w:right="567"/>
    </w:pPr>
    <w:rPr>
      <w:i/>
      <w:color w:val="606060"/>
      <w:sz w:val="19"/>
      <w:szCs w:val="22"/>
    </w:rPr>
  </w:style>
  <w:style w:type="character" w:customStyle="1" w:styleId="affffa">
    <w:name w:val="明显引用 字符"/>
    <w:basedOn w:val="a0"/>
    <w:link w:val="affff9"/>
    <w:uiPriority w:val="30"/>
    <w:rPr>
      <w:rFonts w:ascii="Calibri Light" w:hAnsi="Calibri Light"/>
      <w:i/>
      <w:color w:val="606060"/>
      <w:sz w:val="19"/>
      <w:szCs w:val="22"/>
      <w:shd w:val="clear" w:color="auto" w:fill="D9D9D9"/>
    </w:rPr>
  </w:style>
  <w:style w:type="paragraph" w:customStyle="1" w:styleId="affffb">
    <w:name w:val="表标题"/>
    <w:basedOn w:val="a"/>
    <w:link w:val="Charff"/>
    <w:qFormat/>
    <w:pPr>
      <w:widowControl w:val="0"/>
      <w:spacing w:line="360" w:lineRule="auto"/>
      <w:ind w:firstLineChars="200" w:firstLine="422"/>
      <w:jc w:val="center"/>
    </w:pPr>
    <w:rPr>
      <w:rFonts w:ascii="Times New Roman" w:eastAsia="黑体" w:hAnsi="Times New Roman"/>
      <w:b/>
      <w:kern w:val="2"/>
      <w:sz w:val="21"/>
      <w:szCs w:val="21"/>
    </w:rPr>
  </w:style>
  <w:style w:type="character" w:customStyle="1" w:styleId="Charff">
    <w:name w:val="表标题 Char"/>
    <w:basedOn w:val="a0"/>
    <w:link w:val="affffb"/>
    <w:rPr>
      <w:rFonts w:eastAsia="黑体"/>
      <w:b/>
      <w:kern w:val="2"/>
      <w:sz w:val="21"/>
      <w:szCs w:val="21"/>
    </w:rPr>
  </w:style>
  <w:style w:type="table" w:customStyle="1" w:styleId="3-11">
    <w:name w:val="网格表 3 - 着色 11"/>
    <w:basedOn w:val="a1"/>
    <w:uiPriority w:val="48"/>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4-113">
    <w:name w:val="网格表 4 - 着色 113"/>
    <w:basedOn w:val="a1"/>
    <w:uiPriority w:val="49"/>
    <w:rPr>
      <w:rFonts w:ascii="Calibri"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bjh-p">
    <w:name w:val="bjh-p"/>
    <w:basedOn w:val="a0"/>
  </w:style>
  <w:style w:type="character" w:customStyle="1" w:styleId="bjh-strong">
    <w:name w:val="bjh-strong"/>
    <w:basedOn w:val="a0"/>
  </w:style>
  <w:style w:type="paragraph" w:customStyle="1" w:styleId="L9">
    <w:name w:val="L一级标题"/>
    <w:basedOn w:val="Affff1"/>
    <w:pPr>
      <w:ind w:firstLineChars="0" w:firstLine="0"/>
    </w:pPr>
    <w:rPr>
      <w:rFonts w:eastAsia="黑体"/>
      <w:color w:val="auto"/>
      <w:sz w:val="30"/>
    </w:rPr>
  </w:style>
  <w:style w:type="paragraph" w:customStyle="1" w:styleId="La">
    <w:name w:val="L一级"/>
    <w:basedOn w:val="Affff1"/>
    <w:next w:val="L10"/>
    <w:qFormat/>
    <w:pPr>
      <w:spacing w:beforeLines="600" w:before="600" w:afterLines="200" w:after="200"/>
    </w:pPr>
    <w:rPr>
      <w:rFonts w:eastAsia="黑体"/>
      <w:b/>
      <w:color w:val="000000" w:themeColor="text1"/>
      <w:sz w:val="52"/>
    </w:rPr>
  </w:style>
  <w:style w:type="table" w:customStyle="1" w:styleId="5-110">
    <w:name w:val="网格表 5 深色 - 着色 1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paragraph" w:customStyle="1" w:styleId="p">
    <w:name w:val="p"/>
    <w:basedOn w:val="a"/>
    <w:rsid w:val="003C169E"/>
    <w:pPr>
      <w:spacing w:before="100" w:beforeAutospacing="1" w:after="100" w:afterAutospacing="1"/>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5973">
      <w:bodyDiv w:val="1"/>
      <w:marLeft w:val="0"/>
      <w:marRight w:val="0"/>
      <w:marTop w:val="0"/>
      <w:marBottom w:val="0"/>
      <w:divBdr>
        <w:top w:val="none" w:sz="0" w:space="0" w:color="auto"/>
        <w:left w:val="none" w:sz="0" w:space="0" w:color="auto"/>
        <w:bottom w:val="none" w:sz="0" w:space="0" w:color="auto"/>
        <w:right w:val="none" w:sz="0" w:space="0" w:color="auto"/>
      </w:divBdr>
    </w:div>
    <w:div w:id="1697001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chart" Target="charts/chart6.xml"/><Relationship Id="rId47" Type="http://schemas.openxmlformats.org/officeDocument/2006/relationships/chart" Target="charts/chart10.xml"/><Relationship Id="rId63" Type="http://schemas.openxmlformats.org/officeDocument/2006/relationships/chart" Target="charts/chart22.xml"/><Relationship Id="rId68" Type="http://schemas.openxmlformats.org/officeDocument/2006/relationships/image" Target="media/image39.png"/><Relationship Id="rId84" Type="http://schemas.openxmlformats.org/officeDocument/2006/relationships/chart" Target="charts/chart30.xml"/><Relationship Id="rId89" Type="http://schemas.openxmlformats.org/officeDocument/2006/relationships/chart" Target="charts/chart34.xm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chart" Target="charts/chart2.xml"/><Relationship Id="rId53" Type="http://schemas.openxmlformats.org/officeDocument/2006/relationships/chart" Target="charts/chart15.xml"/><Relationship Id="rId58" Type="http://schemas.openxmlformats.org/officeDocument/2006/relationships/chart" Target="charts/chart20.xml"/><Relationship Id="rId74" Type="http://schemas.openxmlformats.org/officeDocument/2006/relationships/chart" Target="charts/chart25.xml"/><Relationship Id="rId79" Type="http://schemas.openxmlformats.org/officeDocument/2006/relationships/image" Target="media/image44.png"/><Relationship Id="rId5" Type="http://schemas.openxmlformats.org/officeDocument/2006/relationships/settings" Target="settings.xml"/><Relationship Id="rId90" Type="http://schemas.openxmlformats.org/officeDocument/2006/relationships/image" Target="media/image55.png"/><Relationship Id="rId95"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chart" Target="charts/chart7.xml"/><Relationship Id="rId48" Type="http://schemas.openxmlformats.org/officeDocument/2006/relationships/chart" Target="charts/chart11.xml"/><Relationship Id="rId64" Type="http://schemas.openxmlformats.org/officeDocument/2006/relationships/image" Target="media/image35.png"/><Relationship Id="rId69" Type="http://schemas.openxmlformats.org/officeDocument/2006/relationships/image" Target="media/image40.png"/><Relationship Id="rId80" Type="http://schemas.openxmlformats.org/officeDocument/2006/relationships/image" Target="media/image45.png"/><Relationship Id="rId85" Type="http://schemas.openxmlformats.org/officeDocument/2006/relationships/image" Target="media/image54.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27.png"/><Relationship Id="rId59" Type="http://schemas.openxmlformats.org/officeDocument/2006/relationships/image" Target="media/image31.jpeg"/><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chart" Target="charts/chart5.xml"/><Relationship Id="rId54" Type="http://schemas.openxmlformats.org/officeDocument/2006/relationships/chart" Target="charts/chart16.xml"/><Relationship Id="rId62" Type="http://schemas.openxmlformats.org/officeDocument/2006/relationships/chart" Target="charts/chart21.xml"/><Relationship Id="rId70" Type="http://schemas.openxmlformats.org/officeDocument/2006/relationships/image" Target="media/image41.png"/><Relationship Id="rId75" Type="http://schemas.openxmlformats.org/officeDocument/2006/relationships/chart" Target="charts/chart26.xml"/><Relationship Id="rId83" Type="http://schemas.openxmlformats.org/officeDocument/2006/relationships/image" Target="media/image48.png"/><Relationship Id="rId88" Type="http://schemas.openxmlformats.org/officeDocument/2006/relationships/chart" Target="charts/chart33.xml"/><Relationship Id="rId91" Type="http://schemas.openxmlformats.org/officeDocument/2006/relationships/chart" Target="charts/chart35.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xml"/><Relationship Id="rId49" Type="http://schemas.openxmlformats.org/officeDocument/2006/relationships/chart" Target="charts/chart12.xml"/><Relationship Id="rId57" Type="http://schemas.openxmlformats.org/officeDocument/2006/relationships/chart" Target="charts/chart19.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chart" Target="charts/chart8.xml"/><Relationship Id="rId52" Type="http://schemas.openxmlformats.org/officeDocument/2006/relationships/chart" Target="charts/chart14.xm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chart" Target="charts/chart24.xml"/><Relationship Id="rId78" Type="http://schemas.openxmlformats.org/officeDocument/2006/relationships/chart" Target="charts/chart29.xml"/><Relationship Id="rId81" Type="http://schemas.openxmlformats.org/officeDocument/2006/relationships/image" Target="media/image46.png"/><Relationship Id="rId86" Type="http://schemas.openxmlformats.org/officeDocument/2006/relationships/chart" Target="charts/chart31.xml"/><Relationship Id="rId94" Type="http://schemas.openxmlformats.org/officeDocument/2006/relationships/chart" Target="charts/chart37.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3.xml"/><Relationship Id="rId34" Type="http://schemas.openxmlformats.org/officeDocument/2006/relationships/image" Target="media/image23.png"/><Relationship Id="rId50" Type="http://schemas.openxmlformats.org/officeDocument/2006/relationships/image" Target="media/image28.png"/><Relationship Id="rId55" Type="http://schemas.openxmlformats.org/officeDocument/2006/relationships/chart" Target="charts/chart17.xml"/><Relationship Id="rId76" Type="http://schemas.openxmlformats.org/officeDocument/2006/relationships/chart" Target="charts/chart27.xml"/><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image" Target="media/image37.png"/><Relationship Id="rId87" Type="http://schemas.openxmlformats.org/officeDocument/2006/relationships/chart" Target="charts/chart32.xml"/><Relationship Id="rId61" Type="http://schemas.openxmlformats.org/officeDocument/2006/relationships/image" Target="media/image33.png"/><Relationship Id="rId82"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chart" Target="charts/chart18.xml"/><Relationship Id="rId77" Type="http://schemas.openxmlformats.org/officeDocument/2006/relationships/chart" Target="charts/chart28.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hart" Target="charts/chart23.xml"/><Relationship Id="rId93" Type="http://schemas.openxmlformats.org/officeDocument/2006/relationships/chart" Target="charts/chart36.xm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6" Type="http://schemas.openxmlformats.org/officeDocument/2006/relationships/package" Target="../embeddings/Microsoft_Excel_Worksheet14.xlsx"/><Relationship Id="rId5" Type="http://schemas.openxmlformats.org/officeDocument/2006/relationships/image" Target="../media/image30.emf"/><Relationship Id="rId4" Type="http://schemas.openxmlformats.org/officeDocument/2006/relationships/image" Target="../media/image29.emf"/></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6" Type="http://schemas.openxmlformats.org/officeDocument/2006/relationships/package" Target="../embeddings/Microsoft_Excel_Worksheet15.xlsx"/><Relationship Id="rId5" Type="http://schemas.openxmlformats.org/officeDocument/2006/relationships/image" Target="../media/image30.emf"/><Relationship Id="rId4" Type="http://schemas.openxmlformats.org/officeDocument/2006/relationships/image" Target="../media/image29.emf"/></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6" Type="http://schemas.openxmlformats.org/officeDocument/2006/relationships/package" Target="../embeddings/Microsoft_Excel_Worksheet16.xlsx"/><Relationship Id="rId5" Type="http://schemas.openxmlformats.org/officeDocument/2006/relationships/image" Target="../media/image30.emf"/><Relationship Id="rId4" Type="http://schemas.openxmlformats.org/officeDocument/2006/relationships/image" Target="../media/image29.emf"/></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6" Type="http://schemas.openxmlformats.org/officeDocument/2006/relationships/package" Target="../embeddings/Microsoft_Excel_Worksheet17.xlsx"/><Relationship Id="rId5" Type="http://schemas.openxmlformats.org/officeDocument/2006/relationships/image" Target="../media/image30.emf"/><Relationship Id="rId4" Type="http://schemas.openxmlformats.org/officeDocument/2006/relationships/image" Target="../media/image29.emf"/></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image" Target="../media/image25.pn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package" Target="../embeddings/Microsoft_Excel_Worksheet21.xlsx"/><Relationship Id="rId4" Type="http://schemas.openxmlformats.org/officeDocument/2006/relationships/image" Target="../media/image34.png"/></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package" Target="../embeddings/Microsoft_Excel_Worksheet22.xlsx"/><Relationship Id="rId4" Type="http://schemas.openxmlformats.org/officeDocument/2006/relationships/image" Target="../media/image34.png"/></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package" Target="../embeddings/Microsoft_Excel_Worksheet25.xlsx"/><Relationship Id="rId4" Type="http://schemas.openxmlformats.org/officeDocument/2006/relationships/image" Target="../media/image43.png"/></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image" Target="../media/image50.png"/><Relationship Id="rId7" Type="http://schemas.openxmlformats.org/officeDocument/2006/relationships/package" Target="../embeddings/Microsoft_Excel_Worksheet29.xlsx"/><Relationship Id="rId2" Type="http://schemas.openxmlformats.org/officeDocument/2006/relationships/image" Target="../media/image49.png"/><Relationship Id="rId1" Type="http://schemas.openxmlformats.org/officeDocument/2006/relationships/themeOverride" Target="../theme/themeOverride21.xml"/><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png"/></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3.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辅助列</c:v>
                </c:pt>
              </c:strCache>
            </c:strRef>
          </c:tx>
          <c:spPr>
            <a:solidFill>
              <a:schemeClr val="bg1"/>
            </a:solidFill>
            <a:ln>
              <a:solidFill>
                <a:schemeClr val="accent1"/>
              </a:solidFill>
            </a:ln>
            <a:effectLst/>
          </c:spPr>
          <c:invertIfNegative val="0"/>
          <c:cat>
            <c:strRef>
              <c:f>Sheet1!$A$2:$A$7</c:f>
              <c:strCache>
                <c:ptCount val="6"/>
                <c:pt idx="0">
                  <c:v>机电与汽车工程学院</c:v>
                </c:pt>
                <c:pt idx="1">
                  <c:v>社招部</c:v>
                </c:pt>
                <c:pt idx="2">
                  <c:v>教育科学学院</c:v>
                </c:pt>
                <c:pt idx="3">
                  <c:v>建筑工程与设计学院</c:v>
                </c:pt>
                <c:pt idx="4">
                  <c:v>商旅学院</c:v>
                </c:pt>
                <c:pt idx="5">
                  <c:v>管理科学学院</c:v>
                </c:pt>
              </c:strCache>
            </c:strRef>
          </c:cat>
          <c:val>
            <c:numRef>
              <c:f>Sheet1!$B$2:$B$7</c:f>
              <c:numCache>
                <c:formatCode>0.00%</c:formatCode>
                <c:ptCount val="6"/>
                <c:pt idx="0">
                  <c:v>1</c:v>
                </c:pt>
                <c:pt idx="1">
                  <c:v>1</c:v>
                </c:pt>
                <c:pt idx="2">
                  <c:v>1</c:v>
                </c:pt>
                <c:pt idx="3">
                  <c:v>1</c:v>
                </c:pt>
                <c:pt idx="4">
                  <c:v>1</c:v>
                </c:pt>
                <c:pt idx="5">
                  <c:v>1</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119A-48AF-8A90-A16FBD74A8AE}"/>
            </c:ext>
          </c:extLst>
        </c:ser>
        <c:ser>
          <c:idx val="1"/>
          <c:order val="1"/>
          <c:tx>
            <c:strRef>
              <c:f>Sheet1!$C$1</c:f>
              <c:strCache>
                <c:ptCount val="1"/>
                <c:pt idx="0">
                  <c:v>辅助列</c:v>
                </c:pt>
              </c:strCache>
            </c:strRef>
          </c:tx>
          <c:spPr>
            <a:solidFill>
              <a:schemeClr val="accent1"/>
            </a:solidFill>
            <a:ln w="0">
              <a:solidFill>
                <a:srgbClr val="0074AE"/>
              </a:solidFill>
            </a:ln>
            <a:effectLst/>
          </c:spPr>
          <c:invertIfNegative val="0"/>
          <c:dPt>
            <c:idx val="0"/>
            <c:invertIfNegative val="0"/>
            <c:bubble3D val="0"/>
            <c:spPr>
              <a:solidFill>
                <a:schemeClr val="accent1"/>
              </a:solidFill>
              <a:ln w="0">
                <a:solidFill>
                  <a:srgbClr val="0074AE"/>
                </a:solid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119A-48AF-8A90-A16FBD74A8AE}"/>
              </c:ext>
            </c:extLst>
          </c:dPt>
          <c:dPt>
            <c:idx val="1"/>
            <c:invertIfNegative val="0"/>
            <c:bubble3D val="0"/>
            <c:spPr>
              <a:solidFill>
                <a:schemeClr val="accent1"/>
              </a:solidFill>
              <a:ln w="0">
                <a:solidFill>
                  <a:srgbClr val="0074AE"/>
                </a:solid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119A-48AF-8A90-A16FBD74A8AE}"/>
              </c:ext>
            </c:extLst>
          </c:dPt>
          <c:dPt>
            <c:idx val="2"/>
            <c:invertIfNegative val="0"/>
            <c:bubble3D val="0"/>
            <c:spPr>
              <a:solidFill>
                <a:schemeClr val="accent1"/>
              </a:solidFill>
              <a:ln w="0">
                <a:solidFill>
                  <a:srgbClr val="0074AE"/>
                </a:solid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119A-48AF-8A90-A16FBD74A8AE}"/>
              </c:ext>
            </c:extLst>
          </c:dPt>
          <c:dLbls>
            <c:dLbl>
              <c:idx val="0"/>
              <c:layout>
                <c:manualLayout>
                  <c:x val="2.9530201342282E-2"/>
                  <c:y val="0"/>
                </c:manualLayout>
              </c:layout>
              <c:dLblPos val="outEnd"/>
              <c:showLegendKey val="0"/>
              <c:showVal val="1"/>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119A-48AF-8A90-A16FBD74A8AE}"/>
                </c:ext>
              </c:extLst>
            </c:dLbl>
            <c:dLbl>
              <c:idx val="1"/>
              <c:layout>
                <c:manualLayout>
                  <c:x val="2.4161073825503299E-2"/>
                  <c:y val="0"/>
                </c:manualLayout>
              </c:layout>
              <c:dLblPos val="outEnd"/>
              <c:showLegendKey val="0"/>
              <c:showVal val="1"/>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119A-48AF-8A90-A16FBD74A8AE}"/>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机电与汽车工程学院</c:v>
                </c:pt>
                <c:pt idx="1">
                  <c:v>社招部</c:v>
                </c:pt>
                <c:pt idx="2">
                  <c:v>教育科学学院</c:v>
                </c:pt>
                <c:pt idx="3">
                  <c:v>建筑工程与设计学院</c:v>
                </c:pt>
                <c:pt idx="4">
                  <c:v>商旅学院</c:v>
                </c:pt>
                <c:pt idx="5">
                  <c:v>管理科学学院</c:v>
                </c:pt>
              </c:strCache>
            </c:strRef>
          </c:cat>
          <c:val>
            <c:numRef>
              <c:f>Sheet1!$C$2:$C$7</c:f>
              <c:numCache>
                <c:formatCode>0.00%</c:formatCode>
                <c:ptCount val="6"/>
                <c:pt idx="0">
                  <c:v>0.87860000000000005</c:v>
                </c:pt>
                <c:pt idx="1">
                  <c:v>0.9073</c:v>
                </c:pt>
                <c:pt idx="2">
                  <c:v>0.92959999999999998</c:v>
                </c:pt>
                <c:pt idx="3">
                  <c:v>0.94210000000000005</c:v>
                </c:pt>
                <c:pt idx="4">
                  <c:v>0.94879999999999998</c:v>
                </c:pt>
                <c:pt idx="5">
                  <c:v>0.95240000000000002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119A-48AF-8A90-A16FBD74A8AE}"/>
            </c:ext>
          </c:extLst>
        </c:ser>
        <c:dLbls>
          <c:showLegendKey val="0"/>
          <c:showVal val="0"/>
          <c:showCatName val="0"/>
          <c:showSerName val="0"/>
          <c:showPercent val="0"/>
          <c:showBubbleSize val="0"/>
        </c:dLbls>
        <c:gapWidth val="170"/>
        <c:overlap val="100"/>
        <c:axId val="972182432"/>
        <c:axId val="972182824"/>
      </c:barChart>
      <c:catAx>
        <c:axId val="97218243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ax val="1"/>
          <c:min val="0"/>
        </c:scaling>
        <c:delete val="1"/>
        <c:axPos val="b"/>
        <c:numFmt formatCode="0.00%" sourceLinked="1"/>
        <c:majorTickMark val="out"/>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587056046692102"/>
          <c:y val="4.97202361763108E-2"/>
          <c:w val="0.52740283018209966"/>
          <c:h val="0.91385479538793057"/>
        </c:manualLayout>
      </c:layout>
      <c:barChart>
        <c:barDir val="bar"/>
        <c:grouping val="clustered"/>
        <c:varyColors val="0"/>
        <c:ser>
          <c:idx val="0"/>
          <c:order val="0"/>
          <c:tx>
            <c:strRef>
              <c:f>Sheet1!$B$1</c:f>
              <c:strCache>
                <c:ptCount val="1"/>
                <c:pt idx="0">
                  <c:v>升学原因</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021F-429F-BA61-E24C3E6571EE}"/>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021F-429F-BA61-E24C3E6571EE}"/>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021F-429F-BA61-E24C3E6571EE}"/>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受周围环境（如父母、同学）影响</c:v>
                </c:pt>
                <c:pt idx="1">
                  <c:v>其他</c:v>
                </c:pt>
                <c:pt idx="2">
                  <c:v>缓解就业压力</c:v>
                </c:pt>
                <c:pt idx="3">
                  <c:v>对专业感兴趣，深入学习</c:v>
                </c:pt>
                <c:pt idx="4">
                  <c:v>提高综合素质/能力</c:v>
                </c:pt>
                <c:pt idx="5">
                  <c:v>增加择业资本，站在更高求职点</c:v>
                </c:pt>
              </c:strCache>
            </c:strRef>
          </c:cat>
          <c:val>
            <c:numRef>
              <c:f>Sheet1!$B$2:$B$7</c:f>
              <c:numCache>
                <c:formatCode>0.00%</c:formatCode>
                <c:ptCount val="6"/>
                <c:pt idx="0">
                  <c:v>2.3300000000000001E-2</c:v>
                </c:pt>
                <c:pt idx="1">
                  <c:v>6.9800000000000001E-2</c:v>
                </c:pt>
                <c:pt idx="2">
                  <c:v>6.9800000000000001E-2</c:v>
                </c:pt>
                <c:pt idx="3">
                  <c:v>0.1163</c:v>
                </c:pt>
                <c:pt idx="4">
                  <c:v>0.27910000000000001</c:v>
                </c:pt>
                <c:pt idx="5">
                  <c:v>0.44190000000000002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021F-429F-BA61-E24C3E6571EE}"/>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none"/>
        <c:minorTickMark val="none"/>
        <c:tickLblPos val="nextTo"/>
        <c:spPr>
          <a:noFill/>
          <a:ln w="9525" cap="flat" cmpd="sng" algn="ctr">
            <a:solidFill>
              <a:sysClr val="window" lastClr="FFFFFF"/>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升学专业相关性</c:v>
                </c:pt>
              </c:strCache>
            </c:strRef>
          </c:tx>
          <c:spPr>
            <a:ln w="50800" cmpd="thickThin">
              <a:solidFill>
                <a:schemeClr val="lt1"/>
              </a:solidFill>
              <a:prstDash val="solid"/>
            </a:ln>
          </c:spPr>
          <c:dPt>
            <c:idx val="0"/>
            <c:bubble3D val="0"/>
            <c:spPr>
              <a:solidFill>
                <a:schemeClr val="accent1"/>
              </a:solidFill>
              <a:ln w="50800">
                <a:solidFill>
                  <a:schemeClr val="lt1"/>
                </a:solidFill>
              </a:ln>
              <a:effectLst/>
            </c:spPr>
            <c:extLst>
              <c:ext xmlns:c16="http://schemas.microsoft.com/office/drawing/2014/chart" uri="{C3380CC4-5D6E-409C-BE32-E72D297353CC}">
                <c16:uniqueId val="{00000001-5FFA-4823-B7D5-600055E40AA3}"/>
              </c:ext>
            </c:extLst>
          </c:dPt>
          <c:dPt>
            <c:idx val="1"/>
            <c:bubble3D val="0"/>
            <c:spPr>
              <a:solidFill>
                <a:schemeClr val="accent2"/>
              </a:solidFill>
              <a:ln w="50800">
                <a:solidFill>
                  <a:schemeClr val="lt1"/>
                </a:solidFill>
              </a:ln>
              <a:effectLst/>
            </c:spPr>
            <c:extLst>
              <c:ext xmlns:c16="http://schemas.microsoft.com/office/drawing/2014/chart" uri="{C3380CC4-5D6E-409C-BE32-E72D297353CC}">
                <c16:uniqueId val="{00000003-5FFA-4823-B7D5-600055E40AA3}"/>
              </c:ext>
            </c:extLst>
          </c:dPt>
          <c:dPt>
            <c:idx val="2"/>
            <c:bubble3D val="0"/>
            <c:spPr>
              <a:solidFill>
                <a:schemeClr val="accent3"/>
              </a:solidFill>
              <a:ln w="50800">
                <a:solidFill>
                  <a:schemeClr val="lt1"/>
                </a:solidFill>
              </a:ln>
              <a:effectLst/>
            </c:spPr>
            <c:extLst>
              <c:ext xmlns:c16="http://schemas.microsoft.com/office/drawing/2014/chart" uri="{C3380CC4-5D6E-409C-BE32-E72D297353CC}">
                <c16:uniqueId val="{00000005-5FFA-4823-B7D5-600055E40AA3}"/>
              </c:ext>
            </c:extLst>
          </c:dPt>
          <c:dPt>
            <c:idx val="3"/>
            <c:bubble3D val="0"/>
            <c:spPr>
              <a:solidFill>
                <a:schemeClr val="accent4"/>
              </a:solidFill>
              <a:ln w="50800">
                <a:solidFill>
                  <a:schemeClr val="lt1"/>
                </a:solidFill>
              </a:ln>
              <a:effectLst/>
            </c:spPr>
            <c:extLst>
              <c:ext xmlns:c16="http://schemas.microsoft.com/office/drawing/2014/chart" uri="{C3380CC4-5D6E-409C-BE32-E72D297353CC}">
                <c16:uniqueId val="{00000007-5FFA-4823-B7D5-600055E40AA3}"/>
              </c:ext>
            </c:extLst>
          </c:dPt>
          <c:dPt>
            <c:idx val="4"/>
            <c:bubble3D val="0"/>
            <c:spPr>
              <a:solidFill>
                <a:schemeClr val="accent5"/>
              </a:solidFill>
              <a:ln w="50800">
                <a:solidFill>
                  <a:schemeClr val="lt1"/>
                </a:solidFill>
              </a:ln>
              <a:effectLst/>
            </c:spPr>
            <c:extLst>
              <c:ext xmlns:c16="http://schemas.microsoft.com/office/drawing/2014/chart" uri="{C3380CC4-5D6E-409C-BE32-E72D297353CC}">
                <c16:uniqueId val="{00000009-5FFA-4823-B7D5-600055E40AA3}"/>
              </c:ext>
            </c:extLst>
          </c:dPt>
          <c:dLbls>
            <c:dLbl>
              <c:idx val="0"/>
              <c:layout>
                <c:manualLayout>
                  <c:x val="0.13192336626711501"/>
                  <c:y val="-4.3209876543209902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5FFA-4823-B7D5-600055E40AA3}"/>
                </c:ext>
              </c:extLst>
            </c:dLbl>
            <c:dLbl>
              <c:idx val="1"/>
              <c:layout>
                <c:manualLayout>
                  <c:x val="0.12962890314867226"/>
                  <c:y val="1.9115874404588201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5FFA-4823-B7D5-600055E40AA3}"/>
                </c:ext>
              </c:extLst>
            </c:dLbl>
            <c:dLbl>
              <c:idx val="2"/>
              <c:layout>
                <c:manualLayout>
                  <c:x val="1.3147995068232075E-2"/>
                  <c:y val="0.11517886653057256"/>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80358860836"/>
                      <c:h val="0.10926460581316225"/>
                    </c:manualLayout>
                  </c15:layout>
                </c:ext>
                <c:ext xmlns:c16="http://schemas.microsoft.com/office/drawing/2014/chart" uri="{C3380CC4-5D6E-409C-BE32-E72D297353CC}">
                  <c16:uniqueId val="{00000005-5FFA-4823-B7D5-600055E40AA3}"/>
                </c:ext>
              </c:extLst>
            </c:dLbl>
            <c:dLbl>
              <c:idx val="3"/>
              <c:layout>
                <c:manualLayout>
                  <c:x val="-0.139310299735665"/>
                  <c:y val="-0.1867779721979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5FFA-4823-B7D5-600055E40AA3}"/>
                </c:ext>
              </c:extLst>
            </c:dLbl>
            <c:dLbl>
              <c:idx val="4"/>
              <c:layout>
                <c:manualLayout>
                  <c:x val="-1.0471600302631211E-2"/>
                  <c:y val="-0.19992028774181006"/>
                </c:manualLayout>
              </c:layout>
              <c:tx>
                <c:rich>
                  <a:bodyPr/>
                  <a:lstStyle/>
                  <a:p>
                    <a:fld id="{A9FDD9DD-2A8D-4435-9B48-0A4B35402720}" type="CATEGORYNAME">
                      <a:rPr lang="zh-CN" altLang="en-US"/>
                      <a:pPr/>
                      <a:t>[类别名称]</a:t>
                    </a:fld>
                    <a:r>
                      <a:rPr lang="en-US" altLang="zh-CN"/>
                      <a:t>,</a:t>
                    </a:r>
                    <a:fld id="{A67E123E-84CB-4BC7-BED6-F9DD0E5A8AA2}" type="VALUE">
                      <a:rPr lang="en-US" altLang="zh-CN"/>
                      <a:pPr/>
                      <a:t>[值]</a:t>
                    </a:fld>
                    <a:endParaRPr lang="en-US" altLang="zh-CN"/>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5FFA-4823-B7D5-600055E40AA3}"/>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0.27500000000000002</c:v>
                </c:pt>
                <c:pt idx="1">
                  <c:v>0.2</c:v>
                </c:pt>
                <c:pt idx="2">
                  <c:v>0.1</c:v>
                </c:pt>
                <c:pt idx="3">
                  <c:v>0.375</c:v>
                </c:pt>
                <c:pt idx="4">
                  <c:v>0.05</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5FFA-4823-B7D5-600055E40AA3}"/>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95002396179698"/>
          <c:y val="4.97202361763108E-2"/>
          <c:w val="0.52234146108175805"/>
          <c:h val="0.95027969057192796"/>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3137-4BC3-8408-D2ED286BB3F3}"/>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3137-4BC3-8408-D2ED286BB3F3}"/>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3137-4BC3-8408-D2ED286BB3F3}"/>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考取难度低</c:v>
                </c:pt>
                <c:pt idx="1">
                  <c:v>志愿外被调剂</c:v>
                </c:pt>
                <c:pt idx="2">
                  <c:v>其他</c:v>
                </c:pt>
                <c:pt idx="3">
                  <c:v>出于个人兴趣</c:v>
                </c:pt>
                <c:pt idx="4">
                  <c:v>就业前景好</c:v>
                </c:pt>
              </c:strCache>
            </c:strRef>
          </c:cat>
          <c:val>
            <c:numRef>
              <c:f>Sheet1!$B$2:$B$6</c:f>
              <c:numCache>
                <c:formatCode>0.00%</c:formatCode>
                <c:ptCount val="5"/>
                <c:pt idx="0">
                  <c:v>5.8799999999999998E-2</c:v>
                </c:pt>
                <c:pt idx="1">
                  <c:v>5.8799999999999998E-2</c:v>
                </c:pt>
                <c:pt idx="2">
                  <c:v>0.23530000000000001</c:v>
                </c:pt>
                <c:pt idx="3">
                  <c:v>0.29409999999999997</c:v>
                </c:pt>
                <c:pt idx="4">
                  <c:v>0.35289999999999999</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3137-4BC3-8408-D2ED286BB3F3}"/>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专业知识对创业的帮助度</c:v>
                </c:pt>
              </c:strCache>
            </c:strRef>
          </c:tx>
          <c:spPr>
            <a:ln w="50800" cmpd="thickThin">
              <a:solidFill>
                <a:schemeClr val="lt1"/>
              </a:solidFill>
              <a:prstDash val="solid"/>
            </a:ln>
          </c:spPr>
          <c:dPt>
            <c:idx val="0"/>
            <c:bubble3D val="0"/>
            <c:spPr>
              <a:solidFill>
                <a:schemeClr val="accent1"/>
              </a:solidFill>
              <a:ln w="50800">
                <a:solidFill>
                  <a:schemeClr val="lt1"/>
                </a:solidFill>
              </a:ln>
              <a:effectLst/>
            </c:spPr>
            <c:extLst>
              <c:ext xmlns:c16="http://schemas.microsoft.com/office/drawing/2014/chart" uri="{C3380CC4-5D6E-409C-BE32-E72D297353CC}">
                <c16:uniqueId val="{00000001-3B07-4BD9-B57C-9ADFBB6A03B0}"/>
              </c:ext>
            </c:extLst>
          </c:dPt>
          <c:dPt>
            <c:idx val="1"/>
            <c:bubble3D val="0"/>
            <c:spPr>
              <a:solidFill>
                <a:schemeClr val="accent2"/>
              </a:solidFill>
              <a:ln w="50800">
                <a:solidFill>
                  <a:schemeClr val="lt1"/>
                </a:solidFill>
              </a:ln>
              <a:effectLst/>
            </c:spPr>
            <c:extLst>
              <c:ext xmlns:c16="http://schemas.microsoft.com/office/drawing/2014/chart" uri="{C3380CC4-5D6E-409C-BE32-E72D297353CC}">
                <c16:uniqueId val="{00000003-3B07-4BD9-B57C-9ADFBB6A03B0}"/>
              </c:ext>
            </c:extLst>
          </c:dPt>
          <c:dPt>
            <c:idx val="2"/>
            <c:bubble3D val="0"/>
            <c:spPr>
              <a:solidFill>
                <a:schemeClr val="accent3"/>
              </a:solidFill>
              <a:ln w="50800">
                <a:solidFill>
                  <a:schemeClr val="lt1"/>
                </a:solidFill>
              </a:ln>
              <a:effectLst/>
            </c:spPr>
            <c:extLst>
              <c:ext xmlns:c16="http://schemas.microsoft.com/office/drawing/2014/chart" uri="{C3380CC4-5D6E-409C-BE32-E72D297353CC}">
                <c16:uniqueId val="{00000005-3B07-4BD9-B57C-9ADFBB6A03B0}"/>
              </c:ext>
            </c:extLst>
          </c:dPt>
          <c:dPt>
            <c:idx val="3"/>
            <c:bubble3D val="0"/>
            <c:spPr>
              <a:solidFill>
                <a:schemeClr val="accent4"/>
              </a:solidFill>
              <a:ln w="50800">
                <a:solidFill>
                  <a:schemeClr val="lt1"/>
                </a:solidFill>
              </a:ln>
              <a:effectLst/>
            </c:spPr>
            <c:extLst>
              <c:ext xmlns:c16="http://schemas.microsoft.com/office/drawing/2014/chart" uri="{C3380CC4-5D6E-409C-BE32-E72D297353CC}">
                <c16:uniqueId val="{00000007-3B07-4BD9-B57C-9ADFBB6A03B0}"/>
              </c:ext>
            </c:extLst>
          </c:dPt>
          <c:dPt>
            <c:idx val="4"/>
            <c:bubble3D val="0"/>
            <c:spPr>
              <a:solidFill>
                <a:schemeClr val="accent5"/>
              </a:solidFill>
              <a:ln w="50800">
                <a:solidFill>
                  <a:schemeClr val="lt1"/>
                </a:solidFill>
              </a:ln>
              <a:effectLst/>
            </c:spPr>
            <c:extLst>
              <c:ext xmlns:c16="http://schemas.microsoft.com/office/drawing/2014/chart" uri="{C3380CC4-5D6E-409C-BE32-E72D297353CC}">
                <c16:uniqueId val="{00000009-3B07-4BD9-B57C-9ADFBB6A03B0}"/>
              </c:ext>
            </c:extLst>
          </c:dPt>
          <c:dLbls>
            <c:dLbl>
              <c:idx val="0"/>
              <c:layout>
                <c:manualLayout>
                  <c:x val="0.10819859706148831"/>
                  <c:y val="-0.1111111111111111"/>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3B07-4BD9-B57C-9ADFBB6A03B0}"/>
                </c:ext>
              </c:extLst>
            </c:dLbl>
            <c:dLbl>
              <c:idx val="1"/>
              <c:layout>
                <c:manualLayout>
                  <c:x val="0.12962890314867226"/>
                  <c:y val="5.973558860697403E-4"/>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5790320471506897"/>
                      <c:h val="0.19558666277826384"/>
                    </c:manualLayout>
                  </c15:layout>
                </c:ext>
                <c:ext xmlns:c16="http://schemas.microsoft.com/office/drawing/2014/chart" uri="{C3380CC4-5D6E-409C-BE32-E72D297353CC}">
                  <c16:uniqueId val="{00000003-3B07-4BD9-B57C-9ADFBB6A03B0}"/>
                </c:ext>
              </c:extLst>
            </c:dLbl>
            <c:dLbl>
              <c:idx val="2"/>
              <c:layout>
                <c:manualLayout>
                  <c:x val="-0.16478793653977999"/>
                  <c:y val="-2.1505783999222299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401"/>
                      <c:h val="0.26799311376400498"/>
                    </c:manualLayout>
                  </c15:layout>
                </c:ext>
                <c:ext xmlns:c16="http://schemas.microsoft.com/office/drawing/2014/chart" uri="{C3380CC4-5D6E-409C-BE32-E72D297353CC}">
                  <c16:uniqueId val="{00000005-3B07-4BD9-B57C-9ADFBB6A03B0}"/>
                </c:ext>
              </c:extLst>
            </c:dLbl>
            <c:dLbl>
              <c:idx val="3"/>
              <c:layout>
                <c:manualLayout>
                  <c:x val="-0.1571038940417146"/>
                  <c:y val="-0.13122241664236414"/>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3B07-4BD9-B57C-9ADFBB6A03B0}"/>
                </c:ext>
              </c:extLst>
            </c:dLbl>
            <c:dLbl>
              <c:idx val="4"/>
              <c:layout>
                <c:manualLayout>
                  <c:x val="-2.0851196981160273E-2"/>
                  <c:y val="-0.18140176922329154"/>
                </c:manualLayout>
              </c:layout>
              <c:tx>
                <c:rich>
                  <a:bodyPr/>
                  <a:lstStyle/>
                  <a:p>
                    <a:fld id="{A0A637CE-30BC-44AE-8CB7-D5B0EF31C1C3}" type="CATEGORYNAME">
                      <a:rPr lang="zh-CN" altLang="en-US"/>
                      <a:pPr/>
                      <a:t>[类别名称]</a:t>
                    </a:fld>
                    <a:r>
                      <a:rPr lang="en-US" altLang="zh-CN"/>
                      <a:t>,</a:t>
                    </a:r>
                  </a:p>
                  <a:p>
                    <a:fld id="{451D03B3-BC5E-4029-93B4-E2874DFB56F3}" type="VALUE">
                      <a:rPr lang="en-US" altLang="zh-CN"/>
                      <a:pPr/>
                      <a:t>[值]</a:t>
                    </a:fld>
                    <a:endParaRPr lang="zh-CN" altLang="en-US"/>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2241992882562281"/>
                      <c:h val="0.16296296296296298"/>
                    </c:manualLayout>
                  </c15:layout>
                  <c15:dlblFieldTable/>
                  <c15:showDataLabelsRange val="0"/>
                </c:ext>
                <c:ext xmlns:c16="http://schemas.microsoft.com/office/drawing/2014/chart" uri="{C3380CC4-5D6E-409C-BE32-E72D297353CC}">
                  <c16:uniqueId val="{00000009-3B07-4BD9-B57C-9ADFBB6A03B0}"/>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有很大帮助</c:v>
                </c:pt>
                <c:pt idx="1">
                  <c:v>有较大帮助</c:v>
                </c:pt>
                <c:pt idx="2">
                  <c:v>有一些帮助</c:v>
                </c:pt>
                <c:pt idx="3">
                  <c:v>基本没帮助</c:v>
                </c:pt>
                <c:pt idx="4">
                  <c:v>完全没帮助</c:v>
                </c:pt>
              </c:strCache>
            </c:strRef>
          </c:cat>
          <c:val>
            <c:numRef>
              <c:f>Sheet1!$B$2:$B$6</c:f>
              <c:numCache>
                <c:formatCode>0.00%</c:formatCode>
                <c:ptCount val="5"/>
                <c:pt idx="0">
                  <c:v>0.1923</c:v>
                </c:pt>
                <c:pt idx="1">
                  <c:v>0.15379999999999999</c:v>
                </c:pt>
                <c:pt idx="2">
                  <c:v>0.46150000000000002</c:v>
                </c:pt>
                <c:pt idx="3">
                  <c:v>0.1154</c:v>
                </c:pt>
                <c:pt idx="4">
                  <c:v>7.6899999999999996E-2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3B07-4BD9-B57C-9ADFBB6A03B0}"/>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34137460172998E-2"/>
          <c:y val="0.11617100371747199"/>
          <c:w val="0.94993172507965395"/>
          <c:h val="0.50259701912260957"/>
        </c:manualLayout>
      </c:layout>
      <c:barChart>
        <c:barDir val="col"/>
        <c:grouping val="clustered"/>
        <c:varyColors val="0"/>
        <c:ser>
          <c:idx val="0"/>
          <c:order val="0"/>
          <c:tx>
            <c:strRef>
              <c:f>Sheet1!$B$1</c:f>
              <c:strCache>
                <c:ptCount val="1"/>
                <c:pt idx="0">
                  <c:v>占比</c:v>
                </c:pt>
              </c:strCache>
            </c:strRef>
          </c:tx>
          <c:spPr>
            <a:pattFill prst="dkHorz">
              <a:fgClr>
                <a:schemeClr val="accent1"/>
              </a:fgClr>
              <a:bgClr>
                <a:schemeClr val="bg1"/>
              </a:bgClr>
            </a:patt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资金问题</c:v>
                </c:pt>
                <c:pt idx="1">
                  <c:v>其他</c:v>
                </c:pt>
                <c:pt idx="2">
                  <c:v>市场推广</c:v>
                </c:pt>
                <c:pt idx="3">
                  <c:v>团队组建或管理问题</c:v>
                </c:pt>
                <c:pt idx="4">
                  <c:v>缺乏指导</c:v>
                </c:pt>
              </c:strCache>
            </c:strRef>
          </c:cat>
          <c:val>
            <c:numRef>
              <c:f>Sheet1!$B$2:$B$6</c:f>
              <c:numCache>
                <c:formatCode>0.00%</c:formatCode>
                <c:ptCount val="5"/>
                <c:pt idx="0">
                  <c:v>0.35709999999999997</c:v>
                </c:pt>
                <c:pt idx="1">
                  <c:v>0.25</c:v>
                </c:pt>
                <c:pt idx="2">
                  <c:v>0.21429999999999999</c:v>
                </c:pt>
                <c:pt idx="3">
                  <c:v>0.1071</c:v>
                </c:pt>
                <c:pt idx="4">
                  <c:v>7.1400000000000005E-2</c:v>
                </c:pt>
              </c:numCache>
            </c:numRef>
          </c:val>
          <c:extLst>
            <c:ext xmlns:c16="http://schemas.microsoft.com/office/drawing/2014/chart" uri="{C3380CC4-5D6E-409C-BE32-E72D297353CC}">
              <c16:uniqueId val="{00000000-02D8-4495-838C-8DAEE70E62F9}"/>
            </c:ext>
          </c:extLst>
        </c:ser>
        <c:dLbls>
          <c:showLegendKey val="0"/>
          <c:showVal val="0"/>
          <c:showCatName val="0"/>
          <c:showSerName val="0"/>
          <c:showPercent val="0"/>
          <c:showBubbleSize val="0"/>
        </c:dLbls>
        <c:gapWidth val="180"/>
        <c:overlap val="-27"/>
        <c:axId val="1171414032"/>
        <c:axId val="1171427760"/>
      </c:barChart>
      <c:catAx>
        <c:axId val="117141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ea"/>
                <a:ea typeface="+mn-ea"/>
                <a:cs typeface="+mn-cs"/>
              </a:defRPr>
            </a:pPr>
            <a:endParaRPr lang="zh-CN"/>
          </a:p>
        </c:txPr>
        <c:crossAx val="1171427760"/>
        <c:crosses val="autoZero"/>
        <c:auto val="1"/>
        <c:lblAlgn val="ctr"/>
        <c:lblOffset val="100"/>
        <c:noMultiLvlLbl val="0"/>
      </c:catAx>
      <c:valAx>
        <c:axId val="1171427760"/>
        <c:scaling>
          <c:orientation val="minMax"/>
        </c:scaling>
        <c:delete val="1"/>
        <c:axPos val="l"/>
        <c:numFmt formatCode="0.00%" sourceLinked="1"/>
        <c:majorTickMark val="none"/>
        <c:minorTickMark val="none"/>
        <c:tickLblPos val="nextTo"/>
        <c:crossAx val="117141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04418704620499"/>
          <c:y val="4.97202361763108E-2"/>
          <c:w val="0.47783639994469101"/>
          <c:h val="0.92040120901757705"/>
        </c:manualLayout>
      </c:layout>
      <c:barChart>
        <c:barDir val="bar"/>
        <c:grouping val="clustered"/>
        <c:varyColors val="0"/>
        <c:ser>
          <c:idx val="0"/>
          <c:order val="0"/>
          <c:tx>
            <c:strRef>
              <c:f>Sheet1!$B$1</c:f>
              <c:strCache>
                <c:ptCount val="1"/>
                <c:pt idx="0">
                  <c:v>辅助列</c:v>
                </c:pt>
              </c:strCache>
            </c:strRef>
          </c:tx>
          <c:spPr>
            <a:blipFill>
              <a:blip xmlns:r="http://schemas.openxmlformats.org/officeDocument/2006/relationships" r:embed="rId4"/>
              <a:stretch>
                <a:fillRect/>
              </a:stretch>
            </a:blipFill>
            <a:ln>
              <a:noFill/>
            </a:ln>
            <a:effectLst/>
          </c:spPr>
          <c:invertIfNegative val="0"/>
          <c:cat>
            <c:strRef>
              <c:f>Sheet1!$A$2:$A$9</c:f>
              <c:strCache>
                <c:ptCount val="8"/>
                <c:pt idx="0">
                  <c:v>其他</c:v>
                </c:pt>
                <c:pt idx="1">
                  <c:v>校外招聘会</c:v>
                </c:pt>
                <c:pt idx="2">
                  <c:v>报社/杂志发布的招聘</c:v>
                </c:pt>
                <c:pt idx="3">
                  <c:v>学校老师推荐</c:v>
                </c:pt>
                <c:pt idx="4">
                  <c:v>工作实习</c:v>
                </c:pt>
                <c:pt idx="5">
                  <c:v>校园招聘会或学校发布的招聘信息</c:v>
                </c:pt>
                <c:pt idx="6">
                  <c:v>校外各类招聘网站信息</c:v>
                </c:pt>
                <c:pt idx="7">
                  <c:v>家庭或其他社会关系</c:v>
                </c:pt>
              </c:strCache>
            </c:strRef>
          </c:cat>
          <c:val>
            <c:numRef>
              <c:f>Sheet1!$B$2:$B$9</c:f>
              <c:numCache>
                <c:formatCode>0.00%</c:formatCode>
                <c:ptCount val="8"/>
                <c:pt idx="0">
                  <c:v>0.6</c:v>
                </c:pt>
                <c:pt idx="1">
                  <c:v>0.6</c:v>
                </c:pt>
                <c:pt idx="2">
                  <c:v>0.6</c:v>
                </c:pt>
                <c:pt idx="3">
                  <c:v>0.6</c:v>
                </c:pt>
                <c:pt idx="4">
                  <c:v>0.6</c:v>
                </c:pt>
                <c:pt idx="5">
                  <c:v>0.6</c:v>
                </c:pt>
                <c:pt idx="6">
                  <c:v>0.6</c:v>
                </c:pt>
                <c:pt idx="7">
                  <c:v>0.6</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1825-4FA1-BC5B-423AAC6B53CE}"/>
            </c:ext>
          </c:extLst>
        </c:ser>
        <c:ser>
          <c:idx val="1"/>
          <c:order val="1"/>
          <c:tx>
            <c:strRef>
              <c:f>Sheet1!$C$1</c:f>
              <c:strCache>
                <c:ptCount val="1"/>
                <c:pt idx="0">
                  <c:v>占比</c:v>
                </c:pt>
              </c:strCache>
            </c:strRef>
          </c:tx>
          <c:spPr>
            <a:blipFill>
              <a:blip xmlns:r="http://schemas.openxmlformats.org/officeDocument/2006/relationships" r:embed="rId5"/>
              <a:stretch>
                <a:fillRect/>
              </a:stretch>
            </a:blipFill>
            <a:ln>
              <a:noFill/>
            </a:ln>
            <a:effectLst/>
          </c:spPr>
          <c:invertIfNegative val="0"/>
          <c:dPt>
            <c:idx val="0"/>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1825-4FA1-BC5B-423AAC6B53CE}"/>
              </c:ext>
            </c:extLst>
          </c:dPt>
          <c:dPt>
            <c:idx val="1"/>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1825-4FA1-BC5B-423AAC6B53CE}"/>
              </c:ext>
            </c:extLst>
          </c:dPt>
          <c:dPt>
            <c:idx val="2"/>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1825-4FA1-BC5B-423AAC6B53CE}"/>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Sheet1!$A$2:$A$9</c:f>
              <c:strCache>
                <c:ptCount val="8"/>
                <c:pt idx="0">
                  <c:v>其他</c:v>
                </c:pt>
                <c:pt idx="1">
                  <c:v>校外招聘会</c:v>
                </c:pt>
                <c:pt idx="2">
                  <c:v>报社/杂志发布的招聘</c:v>
                </c:pt>
                <c:pt idx="3">
                  <c:v>学校老师推荐</c:v>
                </c:pt>
                <c:pt idx="4">
                  <c:v>工作实习</c:v>
                </c:pt>
                <c:pt idx="5">
                  <c:v>校园招聘会或学校发布的招聘信息</c:v>
                </c:pt>
                <c:pt idx="6">
                  <c:v>校外各类招聘网站信息</c:v>
                </c:pt>
                <c:pt idx="7">
                  <c:v>家庭或其他社会关系</c:v>
                </c:pt>
              </c:strCache>
            </c:strRef>
          </c:cat>
          <c:val>
            <c:numRef>
              <c:f>Sheet1!$C$2:$C$9</c:f>
              <c:numCache>
                <c:formatCode>0.00%</c:formatCode>
                <c:ptCount val="8"/>
                <c:pt idx="0">
                  <c:v>0.28410000000000002</c:v>
                </c:pt>
                <c:pt idx="1">
                  <c:v>4.9299999999999997E-2</c:v>
                </c:pt>
                <c:pt idx="2">
                  <c:v>5.8000000000000003E-2</c:v>
                </c:pt>
                <c:pt idx="3">
                  <c:v>6.3799999999999996E-2</c:v>
                </c:pt>
                <c:pt idx="4">
                  <c:v>0.1275</c:v>
                </c:pt>
                <c:pt idx="5">
                  <c:v>0.17680000000000001</c:v>
                </c:pt>
                <c:pt idx="6">
                  <c:v>0.2</c:v>
                </c:pt>
                <c:pt idx="7">
                  <c:v>0.33329999999999999</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1825-4FA1-BC5B-423AAC6B53CE}"/>
            </c:ext>
          </c:extLst>
        </c:ser>
        <c:dLbls>
          <c:showLegendKey val="0"/>
          <c:showVal val="0"/>
          <c:showCatName val="0"/>
          <c:showSerName val="0"/>
          <c:showPercent val="0"/>
          <c:showBubbleSize val="0"/>
        </c:dLbls>
        <c:gapWidth val="99"/>
        <c:overlap val="100"/>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ax val="0.4"/>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6">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04418704620499"/>
          <c:y val="4.97202361763108E-2"/>
          <c:w val="0.46589039588304954"/>
          <c:h val="0.90733472267678039"/>
        </c:manualLayout>
      </c:layout>
      <c:barChart>
        <c:barDir val="bar"/>
        <c:grouping val="clustered"/>
        <c:varyColors val="0"/>
        <c:ser>
          <c:idx val="0"/>
          <c:order val="0"/>
          <c:tx>
            <c:strRef>
              <c:f>Sheet1!$B$1</c:f>
              <c:strCache>
                <c:ptCount val="1"/>
                <c:pt idx="0">
                  <c:v>辅助列</c:v>
                </c:pt>
              </c:strCache>
            </c:strRef>
          </c:tx>
          <c:spPr>
            <a:blipFill>
              <a:blip xmlns:r="http://schemas.openxmlformats.org/officeDocument/2006/relationships" r:embed="rId4"/>
              <a:stretch>
                <a:fillRect/>
              </a:stretch>
            </a:blipFill>
            <a:ln>
              <a:noFill/>
            </a:ln>
            <a:effectLst/>
          </c:spPr>
          <c:invertIfNegative val="0"/>
          <c:cat>
            <c:strRef>
              <c:f>Sheet1!$A$2:$A$10</c:f>
              <c:strCache>
                <c:ptCount val="9"/>
                <c:pt idx="0">
                  <c:v>单位社会声誉</c:v>
                </c:pt>
                <c:pt idx="1">
                  <c:v>地方人才引进政策</c:v>
                </c:pt>
                <c:pt idx="2">
                  <c:v>可兼顾家庭及亲友关系</c:v>
                </c:pt>
                <c:pt idx="3">
                  <c:v>工作地点</c:v>
                </c:pt>
                <c:pt idx="4">
                  <c:v>专业对口程度</c:v>
                </c:pt>
                <c:pt idx="5">
                  <c:v>工作稳定性</c:v>
                </c:pt>
                <c:pt idx="6">
                  <c:v>薪酬福利水平</c:v>
                </c:pt>
                <c:pt idx="7">
                  <c:v>个人兴趣爱好</c:v>
                </c:pt>
                <c:pt idx="8">
                  <c:v>个人发展空间</c:v>
                </c:pt>
              </c:strCache>
            </c:strRef>
          </c:cat>
          <c:val>
            <c:numRef>
              <c:f>Sheet1!$B$2:$B$10</c:f>
              <c:numCache>
                <c:formatCode>0.00%</c:formatCode>
                <c:ptCount val="9"/>
                <c:pt idx="0">
                  <c:v>0.6</c:v>
                </c:pt>
                <c:pt idx="1">
                  <c:v>0.6</c:v>
                </c:pt>
                <c:pt idx="2">
                  <c:v>0.6</c:v>
                </c:pt>
                <c:pt idx="3">
                  <c:v>0.6</c:v>
                </c:pt>
                <c:pt idx="4">
                  <c:v>0.6</c:v>
                </c:pt>
                <c:pt idx="5">
                  <c:v>0.6</c:v>
                </c:pt>
                <c:pt idx="6">
                  <c:v>0.6</c:v>
                </c:pt>
                <c:pt idx="7">
                  <c:v>0.6</c:v>
                </c:pt>
                <c:pt idx="8">
                  <c:v>0.6</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03DA-48CC-93E5-C5FF22B72040}"/>
            </c:ext>
          </c:extLst>
        </c:ser>
        <c:ser>
          <c:idx val="1"/>
          <c:order val="1"/>
          <c:tx>
            <c:strRef>
              <c:f>Sheet1!$C$1</c:f>
              <c:strCache>
                <c:ptCount val="1"/>
                <c:pt idx="0">
                  <c:v>辅助列</c:v>
                </c:pt>
              </c:strCache>
            </c:strRef>
          </c:tx>
          <c:spPr>
            <a:blipFill>
              <a:blip xmlns:r="http://schemas.openxmlformats.org/officeDocument/2006/relationships" r:embed="rId5"/>
              <a:stretch>
                <a:fillRect/>
              </a:stretch>
            </a:blipFill>
            <a:ln>
              <a:noFill/>
            </a:ln>
            <a:effectLst/>
          </c:spPr>
          <c:invertIfNegative val="0"/>
          <c:dPt>
            <c:idx val="0"/>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03DA-48CC-93E5-C5FF22B72040}"/>
              </c:ext>
            </c:extLst>
          </c:dPt>
          <c:dPt>
            <c:idx val="1"/>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03DA-48CC-93E5-C5FF22B72040}"/>
              </c:ext>
            </c:extLst>
          </c:dPt>
          <c:dPt>
            <c:idx val="2"/>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03DA-48CC-93E5-C5FF22B72040}"/>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单位社会声誉</c:v>
                </c:pt>
                <c:pt idx="1">
                  <c:v>地方人才引进政策</c:v>
                </c:pt>
                <c:pt idx="2">
                  <c:v>可兼顾家庭及亲友关系</c:v>
                </c:pt>
                <c:pt idx="3">
                  <c:v>工作地点</c:v>
                </c:pt>
                <c:pt idx="4">
                  <c:v>专业对口程度</c:v>
                </c:pt>
                <c:pt idx="5">
                  <c:v>工作稳定性</c:v>
                </c:pt>
                <c:pt idx="6">
                  <c:v>薪酬福利水平</c:v>
                </c:pt>
                <c:pt idx="7">
                  <c:v>个人兴趣爱好</c:v>
                </c:pt>
                <c:pt idx="8">
                  <c:v>个人发展空间</c:v>
                </c:pt>
              </c:strCache>
            </c:strRef>
          </c:cat>
          <c:val>
            <c:numRef>
              <c:f>Sheet1!$C$2:$C$10</c:f>
              <c:numCache>
                <c:formatCode>0.00%</c:formatCode>
                <c:ptCount val="9"/>
                <c:pt idx="0">
                  <c:v>3.0999999999999999E-3</c:v>
                </c:pt>
                <c:pt idx="1">
                  <c:v>9.2999999999999992E-3</c:v>
                </c:pt>
                <c:pt idx="2">
                  <c:v>5.5599999999999997E-2</c:v>
                </c:pt>
                <c:pt idx="3">
                  <c:v>5.5599999999999997E-2</c:v>
                </c:pt>
                <c:pt idx="4">
                  <c:v>0.10489999999999999</c:v>
                </c:pt>
                <c:pt idx="5">
                  <c:v>0.1111</c:v>
                </c:pt>
                <c:pt idx="6">
                  <c:v>0.1235</c:v>
                </c:pt>
                <c:pt idx="7">
                  <c:v>0.16669999999999999</c:v>
                </c:pt>
                <c:pt idx="8">
                  <c:v>0.29010000000000002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03DA-48CC-93E5-C5FF22B72040}"/>
            </c:ext>
          </c:extLst>
        </c:ser>
        <c:dLbls>
          <c:showLegendKey val="0"/>
          <c:showVal val="0"/>
          <c:showCatName val="0"/>
          <c:showSerName val="0"/>
          <c:showPercent val="0"/>
          <c:showBubbleSize val="0"/>
        </c:dLbls>
        <c:gapWidth val="99"/>
        <c:overlap val="100"/>
        <c:axId val="972182432"/>
        <c:axId val="972182824"/>
      </c:barChart>
      <c:catAx>
        <c:axId val="97218243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ax val="0.30000000000000004"/>
          <c:min val="0"/>
        </c:scaling>
        <c:delete val="1"/>
        <c:axPos val="b"/>
        <c:numFmt formatCode="0.00%" sourceLinked="1"/>
        <c:majorTickMark val="out"/>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6">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04418704620499"/>
          <c:y val="4.97202361763108E-2"/>
          <c:w val="0.43005238369812548"/>
          <c:h val="0.92345744373640337"/>
        </c:manualLayout>
      </c:layout>
      <c:barChart>
        <c:barDir val="bar"/>
        <c:grouping val="clustered"/>
        <c:varyColors val="0"/>
        <c:ser>
          <c:idx val="0"/>
          <c:order val="0"/>
          <c:tx>
            <c:strRef>
              <c:f>Sheet1!$B$1</c:f>
              <c:strCache>
                <c:ptCount val="1"/>
                <c:pt idx="0">
                  <c:v>辅助列</c:v>
                </c:pt>
              </c:strCache>
            </c:strRef>
          </c:tx>
          <c:spPr>
            <a:blipFill>
              <a:blip xmlns:r="http://schemas.openxmlformats.org/officeDocument/2006/relationships" r:embed="rId4"/>
              <a:stretch>
                <a:fillRect/>
              </a:stretch>
            </a:blipFill>
            <a:ln>
              <a:noFill/>
            </a:ln>
            <a:effectLst/>
          </c:spPr>
          <c:invertIfNegative val="0"/>
          <c:cat>
            <c:strRef>
              <c:f>Sheet1!$A$2:$A$9</c:f>
              <c:strCache>
                <c:ptCount val="8"/>
                <c:pt idx="0">
                  <c:v>其他</c:v>
                </c:pt>
                <c:pt idx="1">
                  <c:v>校外招聘会</c:v>
                </c:pt>
                <c:pt idx="2">
                  <c:v>报社/杂志发布的招聘</c:v>
                </c:pt>
                <c:pt idx="3">
                  <c:v>学校老师推荐</c:v>
                </c:pt>
                <c:pt idx="4">
                  <c:v>工作实习</c:v>
                </c:pt>
                <c:pt idx="5">
                  <c:v>校外各类招聘网站信息</c:v>
                </c:pt>
                <c:pt idx="6">
                  <c:v>校园招聘会或学校发布的招聘信息</c:v>
                </c:pt>
                <c:pt idx="7">
                  <c:v>家庭或其他社会关系</c:v>
                </c:pt>
              </c:strCache>
            </c:strRef>
          </c:cat>
          <c:val>
            <c:numRef>
              <c:f>Sheet1!$B$2:$B$9</c:f>
              <c:numCache>
                <c:formatCode>0.00%</c:formatCode>
                <c:ptCount val="8"/>
                <c:pt idx="0">
                  <c:v>0.6</c:v>
                </c:pt>
                <c:pt idx="1">
                  <c:v>0.6</c:v>
                </c:pt>
                <c:pt idx="2">
                  <c:v>0.6</c:v>
                </c:pt>
                <c:pt idx="3">
                  <c:v>0.6</c:v>
                </c:pt>
                <c:pt idx="4">
                  <c:v>0.6</c:v>
                </c:pt>
                <c:pt idx="5">
                  <c:v>0.6</c:v>
                </c:pt>
                <c:pt idx="6">
                  <c:v>0.6</c:v>
                </c:pt>
                <c:pt idx="7">
                  <c:v>0.6</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650D-498E-9CB8-DE082BE84AFC}"/>
            </c:ext>
          </c:extLst>
        </c:ser>
        <c:ser>
          <c:idx val="1"/>
          <c:order val="1"/>
          <c:tx>
            <c:strRef>
              <c:f>Sheet1!$C$1</c:f>
              <c:strCache>
                <c:ptCount val="1"/>
                <c:pt idx="0">
                  <c:v>占比</c:v>
                </c:pt>
              </c:strCache>
            </c:strRef>
          </c:tx>
          <c:spPr>
            <a:blipFill>
              <a:blip xmlns:r="http://schemas.openxmlformats.org/officeDocument/2006/relationships" r:embed="rId5"/>
              <a:stretch>
                <a:fillRect/>
              </a:stretch>
            </a:blipFill>
            <a:ln>
              <a:noFill/>
            </a:ln>
            <a:effectLst/>
          </c:spPr>
          <c:invertIfNegative val="0"/>
          <c:dPt>
            <c:idx val="0"/>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650D-498E-9CB8-DE082BE84AFC}"/>
              </c:ext>
            </c:extLst>
          </c:dPt>
          <c:dPt>
            <c:idx val="1"/>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650D-498E-9CB8-DE082BE84AFC}"/>
              </c:ext>
            </c:extLst>
          </c:dPt>
          <c:dPt>
            <c:idx val="2"/>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650D-498E-9CB8-DE082BE84AFC}"/>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Sheet1!$A$2:$A$9</c:f>
              <c:strCache>
                <c:ptCount val="8"/>
                <c:pt idx="0">
                  <c:v>其他</c:v>
                </c:pt>
                <c:pt idx="1">
                  <c:v>校外招聘会</c:v>
                </c:pt>
                <c:pt idx="2">
                  <c:v>报社/杂志发布的招聘</c:v>
                </c:pt>
                <c:pt idx="3">
                  <c:v>学校老师推荐</c:v>
                </c:pt>
                <c:pt idx="4">
                  <c:v>工作实习</c:v>
                </c:pt>
                <c:pt idx="5">
                  <c:v>校外各类招聘网站信息</c:v>
                </c:pt>
                <c:pt idx="6">
                  <c:v>校园招聘会或学校发布的招聘信息</c:v>
                </c:pt>
                <c:pt idx="7">
                  <c:v>家庭或其他社会关系</c:v>
                </c:pt>
              </c:strCache>
            </c:strRef>
          </c:cat>
          <c:val>
            <c:numRef>
              <c:f>Sheet1!$C$2:$C$9</c:f>
              <c:numCache>
                <c:formatCode>0.00%</c:formatCode>
                <c:ptCount val="8"/>
                <c:pt idx="0">
                  <c:v>0.20830000000000001</c:v>
                </c:pt>
                <c:pt idx="1">
                  <c:v>2.2700000000000001E-2</c:v>
                </c:pt>
                <c:pt idx="2">
                  <c:v>4.1700000000000001E-2</c:v>
                </c:pt>
                <c:pt idx="3">
                  <c:v>5.6800000000000003E-2</c:v>
                </c:pt>
                <c:pt idx="4">
                  <c:v>7.9500000000000001E-2</c:v>
                </c:pt>
                <c:pt idx="5">
                  <c:v>9.8500000000000004E-2</c:v>
                </c:pt>
                <c:pt idx="6">
                  <c:v>0.20449999999999999</c:v>
                </c:pt>
                <c:pt idx="7">
                  <c:v>0.28789999999999999</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650D-498E-9CB8-DE082BE84AFC}"/>
            </c:ext>
          </c:extLst>
        </c:ser>
        <c:dLbls>
          <c:showLegendKey val="0"/>
          <c:showVal val="0"/>
          <c:showCatName val="0"/>
          <c:showSerName val="0"/>
          <c:showPercent val="0"/>
          <c:showBubbleSize val="0"/>
        </c:dLbls>
        <c:gapWidth val="99"/>
        <c:overlap val="100"/>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ax val="0.30000000000000004"/>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6">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214094967910399"/>
          <c:y val="4.97202361763108E-2"/>
          <c:w val="0.58773963731179202"/>
          <c:h val="0.92345744373640337"/>
        </c:manualLayout>
      </c:layout>
      <c:barChart>
        <c:barDir val="bar"/>
        <c:grouping val="clustered"/>
        <c:varyColors val="0"/>
        <c:ser>
          <c:idx val="0"/>
          <c:order val="0"/>
          <c:tx>
            <c:strRef>
              <c:f>Sheet1!$B$1</c:f>
              <c:strCache>
                <c:ptCount val="1"/>
                <c:pt idx="0">
                  <c:v>辅助列</c:v>
                </c:pt>
              </c:strCache>
            </c:strRef>
          </c:tx>
          <c:spPr>
            <a:blipFill>
              <a:blip xmlns:r="http://schemas.openxmlformats.org/officeDocument/2006/relationships" r:embed="rId4"/>
              <a:stretch>
                <a:fillRect/>
              </a:stretch>
            </a:blipFill>
            <a:ln>
              <a:noFill/>
            </a:ln>
            <a:effectLst/>
          </c:spPr>
          <c:invertIfNegative val="0"/>
          <c:cat>
            <c:strRef>
              <c:f>Sheet1!$A$2:$A$11</c:f>
              <c:strCache>
                <c:ptCount val="10"/>
                <c:pt idx="0">
                  <c:v>学生干部经历</c:v>
                </c:pt>
                <c:pt idx="1">
                  <c:v>母校声誉高</c:v>
                </c:pt>
                <c:pt idx="2">
                  <c:v>掌握充分的就业信息</c:v>
                </c:pt>
                <c:pt idx="3">
                  <c:v>掌握求职技巧</c:v>
                </c:pt>
                <c:pt idx="4">
                  <c:v>形象气质好</c:v>
                </c:pt>
                <c:pt idx="5">
                  <c:v>资格证书、获奖经历多</c:v>
                </c:pt>
                <c:pt idx="6">
                  <c:v>人脉关系广</c:v>
                </c:pt>
                <c:pt idx="7">
                  <c:v>学历层次高</c:v>
                </c:pt>
                <c:pt idx="8">
                  <c:v>实践、实习经验丰富</c:v>
                </c:pt>
                <c:pt idx="9">
                  <c:v>专业相关能力强</c:v>
                </c:pt>
              </c:strCache>
            </c:strRef>
          </c:cat>
          <c:val>
            <c:numRef>
              <c:f>Sheet1!$B$2:$B$11</c:f>
              <c:numCache>
                <c:formatCode>0.00%</c:formatCode>
                <c:ptCount val="10"/>
                <c:pt idx="0">
                  <c:v>0.6</c:v>
                </c:pt>
                <c:pt idx="1">
                  <c:v>0.6</c:v>
                </c:pt>
                <c:pt idx="2">
                  <c:v>0.6</c:v>
                </c:pt>
                <c:pt idx="3">
                  <c:v>0.6</c:v>
                </c:pt>
                <c:pt idx="4">
                  <c:v>0.6</c:v>
                </c:pt>
                <c:pt idx="5">
                  <c:v>0.6</c:v>
                </c:pt>
                <c:pt idx="6">
                  <c:v>0.6</c:v>
                </c:pt>
                <c:pt idx="7">
                  <c:v>0.6</c:v>
                </c:pt>
                <c:pt idx="8">
                  <c:v>0.6</c:v>
                </c:pt>
                <c:pt idx="9">
                  <c:v>0.6</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8996-4A07-B61B-597BF5829D8A}"/>
            </c:ext>
          </c:extLst>
        </c:ser>
        <c:ser>
          <c:idx val="1"/>
          <c:order val="1"/>
          <c:tx>
            <c:strRef>
              <c:f>Sheet1!$C$1</c:f>
              <c:strCache>
                <c:ptCount val="1"/>
                <c:pt idx="0">
                  <c:v>辅助列</c:v>
                </c:pt>
              </c:strCache>
            </c:strRef>
          </c:tx>
          <c:spPr>
            <a:blipFill>
              <a:blip xmlns:r="http://schemas.openxmlformats.org/officeDocument/2006/relationships" r:embed="rId5"/>
              <a:stretch>
                <a:fillRect/>
              </a:stretch>
            </a:blipFill>
            <a:ln>
              <a:noFill/>
            </a:ln>
            <a:effectLst/>
          </c:spPr>
          <c:invertIfNegative val="0"/>
          <c:dPt>
            <c:idx val="0"/>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8996-4A07-B61B-597BF5829D8A}"/>
              </c:ext>
            </c:extLst>
          </c:dPt>
          <c:dPt>
            <c:idx val="1"/>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8996-4A07-B61B-597BF5829D8A}"/>
              </c:ext>
            </c:extLst>
          </c:dPt>
          <c:dPt>
            <c:idx val="2"/>
            <c:invertIfNegative val="0"/>
            <c:bubble3D val="0"/>
            <c:spPr>
              <a:blipFill>
                <a:blip xmlns:r="http://schemas.openxmlformats.org/officeDocument/2006/relationships" r:embed="rId5"/>
                <a:stretch>
                  <a:fillRect/>
                </a:stretch>
              </a:blip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8996-4A07-B61B-597BF5829D8A}"/>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学生干部经历</c:v>
                </c:pt>
                <c:pt idx="1">
                  <c:v>母校声誉高</c:v>
                </c:pt>
                <c:pt idx="2">
                  <c:v>掌握充分的就业信息</c:v>
                </c:pt>
                <c:pt idx="3">
                  <c:v>掌握求职技巧</c:v>
                </c:pt>
                <c:pt idx="4">
                  <c:v>形象气质好</c:v>
                </c:pt>
                <c:pt idx="5">
                  <c:v>资格证书、获奖经历多</c:v>
                </c:pt>
                <c:pt idx="6">
                  <c:v>人脉关系广</c:v>
                </c:pt>
                <c:pt idx="7">
                  <c:v>学历层次高</c:v>
                </c:pt>
                <c:pt idx="8">
                  <c:v>实践、实习经验丰富</c:v>
                </c:pt>
                <c:pt idx="9">
                  <c:v>专业相关能力强</c:v>
                </c:pt>
              </c:strCache>
            </c:strRef>
          </c:cat>
          <c:val>
            <c:numRef>
              <c:f>Sheet1!$C$2:$C$11</c:f>
              <c:numCache>
                <c:formatCode>0.00%</c:formatCode>
                <c:ptCount val="10"/>
                <c:pt idx="0">
                  <c:v>7.7999999999999996E-3</c:v>
                </c:pt>
                <c:pt idx="1">
                  <c:v>1.17E-2</c:v>
                </c:pt>
                <c:pt idx="2">
                  <c:v>1.95E-2</c:v>
                </c:pt>
                <c:pt idx="3">
                  <c:v>3.5000000000000003E-2</c:v>
                </c:pt>
                <c:pt idx="4">
                  <c:v>3.5000000000000003E-2</c:v>
                </c:pt>
                <c:pt idx="5">
                  <c:v>4.6699999999999998E-2</c:v>
                </c:pt>
                <c:pt idx="6">
                  <c:v>0.1051</c:v>
                </c:pt>
                <c:pt idx="7">
                  <c:v>0.1206</c:v>
                </c:pt>
                <c:pt idx="8">
                  <c:v>0.15559999999999999</c:v>
                </c:pt>
                <c:pt idx="9">
                  <c:v>0.23350000000000001</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8996-4A07-B61B-597BF5829D8A}"/>
            </c:ext>
          </c:extLst>
        </c:ser>
        <c:dLbls>
          <c:showLegendKey val="0"/>
          <c:showVal val="0"/>
          <c:showCatName val="0"/>
          <c:showSerName val="0"/>
          <c:showPercent val="0"/>
          <c:showBubbleSize val="0"/>
        </c:dLbls>
        <c:gapWidth val="99"/>
        <c:overlap val="100"/>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ax val="0.30000000000000004"/>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6">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89269426300001"/>
          <c:y val="3.6710837974521501E-2"/>
          <c:w val="0.61230727237573879"/>
          <c:h val="0.92539613726261172"/>
        </c:manualLayout>
      </c:layout>
      <c:barChart>
        <c:barDir val="bar"/>
        <c:grouping val="clustered"/>
        <c:varyColors val="0"/>
        <c:ser>
          <c:idx val="0"/>
          <c:order val="0"/>
          <c:tx>
            <c:strRef>
              <c:f>Sheet1!$B$1</c:f>
              <c:strCache>
                <c:ptCount val="1"/>
                <c:pt idx="0">
                  <c:v>辅助列</c:v>
                </c:pt>
              </c:strCache>
            </c:strRef>
          </c:tx>
          <c:spPr>
            <a:solidFill>
              <a:sysClr val="window" lastClr="FFFFFF"/>
            </a:solidFill>
            <a:ln w="9525">
              <a:solidFill>
                <a:srgbClr val="0F6FC6">
                  <a:lumMod val="20000"/>
                  <a:lumOff val="80000"/>
                </a:srgbClr>
              </a:solidFill>
            </a:ln>
            <a:effectLst/>
          </c:spPr>
          <c:invertIfNegative val="0"/>
          <c:cat>
            <c:strRef>
              <c:f>Sheet1!$A$2:$A$6</c:f>
              <c:strCache>
                <c:ptCount val="5"/>
                <c:pt idx="0">
                  <c:v>其他</c:v>
                </c:pt>
                <c:pt idx="1">
                  <c:v>专业不对口，就业面窄</c:v>
                </c:pt>
                <c:pt idx="2">
                  <c:v>对未来职业规划思考不足</c:v>
                </c:pt>
                <c:pt idx="3">
                  <c:v>缺乏相关实习、实践经验</c:v>
                </c:pt>
                <c:pt idx="4">
                  <c:v>有工作意向，还在观望</c:v>
                </c:pt>
              </c:strCache>
            </c:strRef>
          </c:cat>
          <c:val>
            <c:numRef>
              <c:f>Sheet1!$B$2:$B$6</c:f>
              <c:numCache>
                <c:formatCode>0.00%</c:formatCode>
                <c:ptCount val="5"/>
                <c:pt idx="0">
                  <c:v>1</c:v>
                </c:pt>
                <c:pt idx="1">
                  <c:v>1</c:v>
                </c:pt>
                <c:pt idx="2">
                  <c:v>1</c:v>
                </c:pt>
                <c:pt idx="3">
                  <c:v>1</c:v>
                </c:pt>
                <c:pt idx="4">
                  <c:v>1</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7937-4790-9110-08D282E109A5}"/>
            </c:ext>
          </c:extLst>
        </c:ser>
        <c:ser>
          <c:idx val="1"/>
          <c:order val="1"/>
          <c:tx>
            <c:strRef>
              <c:f>Sheet1!$C$1</c:f>
              <c:strCache>
                <c:ptCount val="1"/>
                <c:pt idx="0">
                  <c:v>尚未落实工作的原因</c:v>
                </c:pt>
              </c:strCache>
            </c:strRef>
          </c:tx>
          <c:spPr>
            <a:solidFill>
              <a:srgbClr val="0F6FC6"/>
            </a:solidFill>
            <a:ln>
              <a:noFill/>
            </a:ln>
            <a:effectLst/>
          </c:spPr>
          <c:invertIfNegative val="0"/>
          <c:dPt>
            <c:idx val="0"/>
            <c:invertIfNegative val="0"/>
            <c:bubble3D val="0"/>
            <c:spPr>
              <a:solidFill>
                <a:srgbClr val="0F6FC6"/>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7937-4790-9110-08D282E109A5}"/>
              </c:ext>
            </c:extLst>
          </c:dPt>
          <c:dPt>
            <c:idx val="1"/>
            <c:invertIfNegative val="0"/>
            <c:bubble3D val="0"/>
            <c:spPr>
              <a:solidFill>
                <a:srgbClr val="0F6FC6"/>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7937-4790-9110-08D282E109A5}"/>
              </c:ext>
            </c:extLst>
          </c:dPt>
          <c:dPt>
            <c:idx val="2"/>
            <c:invertIfNegative val="0"/>
            <c:bubble3D val="0"/>
            <c:spPr>
              <a:solidFill>
                <a:srgbClr val="0F6FC6"/>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7937-4790-9110-08D282E109A5}"/>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其他</c:v>
                </c:pt>
                <c:pt idx="1">
                  <c:v>专业不对口，就业面窄</c:v>
                </c:pt>
                <c:pt idx="2">
                  <c:v>对未来职业规划思考不足</c:v>
                </c:pt>
                <c:pt idx="3">
                  <c:v>缺乏相关实习、实践经验</c:v>
                </c:pt>
                <c:pt idx="4">
                  <c:v>有工作意向，还在观望</c:v>
                </c:pt>
              </c:strCache>
            </c:strRef>
          </c:cat>
          <c:val>
            <c:numRef>
              <c:f>Sheet1!$C$2:$C$6</c:f>
              <c:numCache>
                <c:formatCode>0.00%</c:formatCode>
                <c:ptCount val="5"/>
                <c:pt idx="0">
                  <c:v>0.2</c:v>
                </c:pt>
                <c:pt idx="1">
                  <c:v>0.1</c:v>
                </c:pt>
                <c:pt idx="2">
                  <c:v>0.1</c:v>
                </c:pt>
                <c:pt idx="3">
                  <c:v>0.2</c:v>
                </c:pt>
                <c:pt idx="4">
                  <c:v>0.4</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7937-4790-9110-08D282E109A5}"/>
            </c:ext>
          </c:extLst>
        </c:ser>
        <c:dLbls>
          <c:showLegendKey val="0"/>
          <c:showVal val="0"/>
          <c:showCatName val="0"/>
          <c:showSerName val="0"/>
          <c:showPercent val="0"/>
          <c:showBubbleSize val="0"/>
        </c:dLbls>
        <c:gapWidth val="99"/>
        <c:overlap val="100"/>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5"/>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555195306469"/>
          <c:y val="5.7581757264264802E-2"/>
          <c:w val="0.65797416499408201"/>
          <c:h val="0.82565784000430698"/>
        </c:manualLayout>
      </c:layout>
      <c:barChart>
        <c:barDir val="bar"/>
        <c:grouping val="clustered"/>
        <c:varyColors val="0"/>
        <c:ser>
          <c:idx val="0"/>
          <c:order val="0"/>
          <c:tx>
            <c:strRef>
              <c:f>Sheet1!$B$1</c:f>
              <c:strCache>
                <c:ptCount val="1"/>
                <c:pt idx="0">
                  <c:v>就业率</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BB81-46F1-AC8D-D94D3A23BFC2}"/>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BB81-46F1-AC8D-D94D3A23BFC2}"/>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BB81-46F1-AC8D-D94D3A23BFC2}"/>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四川省</c:v>
                </c:pt>
                <c:pt idx="1">
                  <c:v>河南省</c:v>
                </c:pt>
                <c:pt idx="2">
                  <c:v>河北省</c:v>
                </c:pt>
                <c:pt idx="3">
                  <c:v>山东省</c:v>
                </c:pt>
                <c:pt idx="4">
                  <c:v>北京市</c:v>
                </c:pt>
                <c:pt idx="5">
                  <c:v>广东省</c:v>
                </c:pt>
                <c:pt idx="6">
                  <c:v>浙江省</c:v>
                </c:pt>
                <c:pt idx="7">
                  <c:v>上海市</c:v>
                </c:pt>
                <c:pt idx="8">
                  <c:v>江苏省</c:v>
                </c:pt>
                <c:pt idx="9">
                  <c:v>安徽省</c:v>
                </c:pt>
              </c:strCache>
            </c:strRef>
          </c:cat>
          <c:val>
            <c:numRef>
              <c:f>Sheet1!$B$2:$B$11</c:f>
              <c:numCache>
                <c:formatCode>0.00%</c:formatCode>
                <c:ptCount val="10"/>
                <c:pt idx="0">
                  <c:v>1.8E-3</c:v>
                </c:pt>
                <c:pt idx="1">
                  <c:v>2.3E-3</c:v>
                </c:pt>
                <c:pt idx="2">
                  <c:v>2.3E-3</c:v>
                </c:pt>
                <c:pt idx="3">
                  <c:v>2.3E-3</c:v>
                </c:pt>
                <c:pt idx="4">
                  <c:v>6.8999999999999999E-3</c:v>
                </c:pt>
                <c:pt idx="5">
                  <c:v>8.8000000000000005E-3</c:v>
                </c:pt>
                <c:pt idx="6">
                  <c:v>4.3400000000000001E-2</c:v>
                </c:pt>
                <c:pt idx="7">
                  <c:v>4.3900000000000002E-2</c:v>
                </c:pt>
                <c:pt idx="8">
                  <c:v>4.99E-2</c:v>
                </c:pt>
                <c:pt idx="9">
                  <c:v>0.82589999999999997</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BB81-46F1-AC8D-D94D3A23BFC2}"/>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53853465393899"/>
          <c:y val="6.0937286092182998E-2"/>
          <c:w val="0.67334383989107804"/>
          <c:h val="0.87958863142996935"/>
        </c:manualLayout>
      </c:layout>
      <c:barChart>
        <c:barDir val="bar"/>
        <c:grouping val="clustered"/>
        <c:varyColors val="0"/>
        <c:ser>
          <c:idx val="0"/>
          <c:order val="0"/>
          <c:tx>
            <c:strRef>
              <c:f>Sheet1!$B$1</c:f>
              <c:strCache>
                <c:ptCount val="1"/>
                <c:pt idx="0">
                  <c:v>辅助列</c:v>
                </c:pt>
              </c:strCache>
            </c:strRef>
          </c:tx>
          <c:spPr>
            <a:noFill/>
            <a:ln w="12700">
              <a:solidFill>
                <a:srgbClr val="0F6FC6">
                  <a:lumMod val="20000"/>
                  <a:lumOff val="80000"/>
                </a:srgbClr>
              </a:solidFill>
            </a:ln>
          </c:spPr>
          <c:invertIfNegative val="0"/>
          <c:cat>
            <c:strRef>
              <c:f>Sheet1!$A$2:$A$6</c:f>
              <c:strCache>
                <c:ptCount val="5"/>
                <c:pt idx="0">
                  <c:v>其他</c:v>
                </c:pt>
                <c:pt idx="1">
                  <c:v>求职心态</c:v>
                </c:pt>
                <c:pt idx="2">
                  <c:v>职业生涯规划能力</c:v>
                </c:pt>
                <c:pt idx="3">
                  <c:v>专业知识</c:v>
                </c:pt>
                <c:pt idx="4">
                  <c:v>实习实践经历</c:v>
                </c:pt>
              </c:strCache>
            </c:strRef>
          </c:cat>
          <c:val>
            <c:numRef>
              <c:f>Sheet1!$B$2:$B$6</c:f>
              <c:numCache>
                <c:formatCode>0.00%</c:formatCode>
                <c:ptCount val="5"/>
                <c:pt idx="0">
                  <c:v>0.6</c:v>
                </c:pt>
                <c:pt idx="1">
                  <c:v>0.6</c:v>
                </c:pt>
                <c:pt idx="2">
                  <c:v>0.6</c:v>
                </c:pt>
                <c:pt idx="3">
                  <c:v>0.6</c:v>
                </c:pt>
                <c:pt idx="4">
                  <c:v>0.6</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6BD8-4FD3-99BE-775EF4720321}"/>
            </c:ext>
          </c:extLst>
        </c:ser>
        <c:ser>
          <c:idx val="1"/>
          <c:order val="1"/>
          <c:tx>
            <c:strRef>
              <c:f>Sheet1!$C$1</c:f>
              <c:strCache>
                <c:ptCount val="1"/>
                <c:pt idx="0">
                  <c:v>占比</c:v>
                </c:pt>
              </c:strCache>
            </c:strRef>
          </c:tx>
          <c:spPr>
            <a:solidFill>
              <a:srgbClr val="0F6FC6"/>
            </a:solidFill>
            <a:ln w="76200" cmpd="dbl">
              <a:solidFill>
                <a:sysClr val="window" lastClr="FFFFFF"/>
              </a:solidFill>
            </a:ln>
          </c:spPr>
          <c:invertIfNegative val="0"/>
          <c:dPt>
            <c:idx val="0"/>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6BD8-4FD3-99BE-775EF4720321}"/>
              </c:ext>
            </c:extLst>
          </c:dPt>
          <c:dPt>
            <c:idx val="1"/>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6BD8-4FD3-99BE-775EF4720321}"/>
              </c:ext>
            </c:extLst>
          </c:dPt>
          <c:dPt>
            <c:idx val="2"/>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6BD8-4FD3-99BE-775EF4720321}"/>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其他</c:v>
                </c:pt>
                <c:pt idx="1">
                  <c:v>求职心态</c:v>
                </c:pt>
                <c:pt idx="2">
                  <c:v>职业生涯规划能力</c:v>
                </c:pt>
                <c:pt idx="3">
                  <c:v>专业知识</c:v>
                </c:pt>
                <c:pt idx="4">
                  <c:v>实习实践经历</c:v>
                </c:pt>
              </c:strCache>
            </c:strRef>
          </c:cat>
          <c:val>
            <c:numRef>
              <c:f>Sheet1!$C$2:$C$6</c:f>
              <c:numCache>
                <c:formatCode>0.00%</c:formatCode>
                <c:ptCount val="5"/>
                <c:pt idx="0">
                  <c:v>0.23530000000000001</c:v>
                </c:pt>
                <c:pt idx="1">
                  <c:v>5.8799999999999998E-2</c:v>
                </c:pt>
                <c:pt idx="2">
                  <c:v>0.1176</c:v>
                </c:pt>
                <c:pt idx="3">
                  <c:v>0.29409999999999997</c:v>
                </c:pt>
                <c:pt idx="4">
                  <c:v>0.29409999999999997</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6BD8-4FD3-99BE-775EF4720321}"/>
            </c:ext>
          </c:extLst>
        </c:ser>
        <c:dLbls>
          <c:showLegendKey val="0"/>
          <c:showVal val="0"/>
          <c:showCatName val="0"/>
          <c:showSerName val="0"/>
          <c:showPercent val="0"/>
          <c:showBubbleSize val="0"/>
        </c:dLbls>
        <c:gapWidth val="168"/>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0.30000000000000004"/>
          <c:min val="0"/>
        </c:scaling>
        <c:delete val="1"/>
        <c:axPos val="b"/>
        <c:numFmt formatCode="0.00%" sourceLinked="0"/>
        <c:majorTickMark val="in"/>
        <c:minorTickMark val="none"/>
        <c:tickLblPos val="nextTo"/>
        <c:crossAx val="464152048"/>
        <c:crosses val="autoZero"/>
        <c:crossBetween val="between"/>
        <c:majorUnit val="0.2"/>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73325830857402"/>
          <c:y val="0.112675973905173"/>
          <c:w val="0.70530178948387034"/>
          <c:h val="0.86093858267716505"/>
        </c:manualLayout>
      </c:layout>
      <c:barChart>
        <c:barDir val="bar"/>
        <c:grouping val="percentStacked"/>
        <c:varyColors val="0"/>
        <c:ser>
          <c:idx val="0"/>
          <c:order val="0"/>
          <c:tx>
            <c:strRef>
              <c:f>Sheet1!$B$1</c:f>
              <c:strCache>
                <c:ptCount val="1"/>
                <c:pt idx="0">
                  <c:v>较多</c:v>
                </c:pt>
              </c:strCache>
            </c:strRef>
          </c:tx>
          <c:spPr>
            <a:solidFill>
              <a:srgbClr val="009DD9"/>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机电与汽车工程学院</c:v>
                </c:pt>
                <c:pt idx="1">
                  <c:v>管理科学学院</c:v>
                </c:pt>
                <c:pt idx="2">
                  <c:v>建筑工程与设计学院</c:v>
                </c:pt>
                <c:pt idx="3">
                  <c:v>商旅学院</c:v>
                </c:pt>
                <c:pt idx="4">
                  <c:v>社招部</c:v>
                </c:pt>
                <c:pt idx="5">
                  <c:v>教育科学学院</c:v>
                </c:pt>
              </c:strCache>
            </c:strRef>
          </c:cat>
          <c:val>
            <c:numRef>
              <c:f>Sheet1!$B$2:$B$7</c:f>
              <c:numCache>
                <c:formatCode>0.00%</c:formatCode>
                <c:ptCount val="6"/>
                <c:pt idx="0">
                  <c:v>0.26529999999999998</c:v>
                </c:pt>
                <c:pt idx="1">
                  <c:v>0.27500000000000002</c:v>
                </c:pt>
                <c:pt idx="2">
                  <c:v>0.39389999999999997</c:v>
                </c:pt>
                <c:pt idx="3">
                  <c:v>0.4</c:v>
                </c:pt>
                <c:pt idx="4">
                  <c:v>0.5</c:v>
                </c:pt>
                <c:pt idx="5">
                  <c:v>0.53420000000000001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BF93-42CE-BB9C-2A4C31A1262E}"/>
            </c:ext>
          </c:extLst>
        </c:ser>
        <c:ser>
          <c:idx val="1"/>
          <c:order val="1"/>
          <c:tx>
            <c:strRef>
              <c:f>Sheet1!$C$1</c:f>
              <c:strCache>
                <c:ptCount val="1"/>
                <c:pt idx="0">
                  <c:v>一般</c:v>
                </c:pt>
              </c:strCache>
            </c:strRef>
          </c:tx>
          <c:spPr>
            <a:solidFill>
              <a:srgbClr val="10CF9B"/>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机电与汽车工程学院</c:v>
                </c:pt>
                <c:pt idx="1">
                  <c:v>管理科学学院</c:v>
                </c:pt>
                <c:pt idx="2">
                  <c:v>建筑工程与设计学院</c:v>
                </c:pt>
                <c:pt idx="3">
                  <c:v>商旅学院</c:v>
                </c:pt>
                <c:pt idx="4">
                  <c:v>社招部</c:v>
                </c:pt>
                <c:pt idx="5">
                  <c:v>教育科学学院</c:v>
                </c:pt>
              </c:strCache>
            </c:strRef>
          </c:cat>
          <c:val>
            <c:numRef>
              <c:f>Sheet1!$C$2:$C$7</c:f>
              <c:numCache>
                <c:formatCode>0.00%</c:formatCode>
                <c:ptCount val="6"/>
                <c:pt idx="0">
                  <c:v>0.55100000000000005</c:v>
                </c:pt>
                <c:pt idx="1">
                  <c:v>0.52500000000000002</c:v>
                </c:pt>
                <c:pt idx="2">
                  <c:v>0.36359999999999998</c:v>
                </c:pt>
                <c:pt idx="3">
                  <c:v>0.4</c:v>
                </c:pt>
                <c:pt idx="4">
                  <c:v>0.40539999999999998</c:v>
                </c:pt>
                <c:pt idx="5">
                  <c:v>0.40410000000000001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BF93-42CE-BB9C-2A4C31A1262E}"/>
            </c:ext>
          </c:extLst>
        </c:ser>
        <c:ser>
          <c:idx val="2"/>
          <c:order val="2"/>
          <c:tx>
            <c:strRef>
              <c:f>Sheet1!$D$1</c:f>
              <c:strCache>
                <c:ptCount val="1"/>
                <c:pt idx="0">
                  <c:v>较少</c:v>
                </c:pt>
              </c:strCache>
            </c:strRef>
          </c:tx>
          <c:spPr>
            <a:solidFill>
              <a:srgbClr val="A5C249"/>
            </a:solidFill>
            <a:ln>
              <a:noFill/>
            </a:ln>
            <a:effectLst/>
          </c:spPr>
          <c:invertIfNegative val="1"/>
          <c:dLbls>
            <c:dLbl>
              <c:idx val="5"/>
              <c:layout>
                <c:manualLayout>
                  <c:x val="-2.04824761037778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93-42CE-BB9C-2A4C31A1262E}"/>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机电与汽车工程学院</c:v>
                </c:pt>
                <c:pt idx="1">
                  <c:v>管理科学学院</c:v>
                </c:pt>
                <c:pt idx="2">
                  <c:v>建筑工程与设计学院</c:v>
                </c:pt>
                <c:pt idx="3">
                  <c:v>商旅学院</c:v>
                </c:pt>
                <c:pt idx="4">
                  <c:v>社招部</c:v>
                </c:pt>
                <c:pt idx="5">
                  <c:v>教育科学学院</c:v>
                </c:pt>
              </c:strCache>
            </c:strRef>
          </c:cat>
          <c:val>
            <c:numRef>
              <c:f>Sheet1!$D$2:$D$7</c:f>
              <c:numCache>
                <c:formatCode>0.00%</c:formatCode>
                <c:ptCount val="6"/>
                <c:pt idx="0">
                  <c:v>0.1837</c:v>
                </c:pt>
                <c:pt idx="1">
                  <c:v>0.2</c:v>
                </c:pt>
                <c:pt idx="2">
                  <c:v>0.2424</c:v>
                </c:pt>
                <c:pt idx="3">
                  <c:v>0.2</c:v>
                </c:pt>
                <c:pt idx="4">
                  <c:v>9.4600000000000004E-2</c:v>
                </c:pt>
                <c:pt idx="5">
                  <c:v>6.1600000000000002E-2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BF93-42CE-BB9C-2A4C31A1262E}"/>
            </c:ext>
          </c:extLst>
        </c:ser>
        <c:dLbls>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8997984"/>
        <c:crosses val="autoZero"/>
        <c:auto val="1"/>
        <c:lblAlgn val="ctr"/>
        <c:lblOffset val="100"/>
        <c:noMultiLvlLbl val="0"/>
      </c:catAx>
      <c:valAx>
        <c:axId val="608997984"/>
        <c:scaling>
          <c:orientation val="minMax"/>
          <c:min val="0"/>
        </c:scaling>
        <c:delete val="1"/>
        <c:axPos val="b"/>
        <c:numFmt formatCode="0%" sourceLinked="0"/>
        <c:majorTickMark val="out"/>
        <c:minorTickMark val="none"/>
        <c:tickLblPos val="nextTo"/>
        <c:crossAx val="608997592"/>
        <c:crosses val="autoZero"/>
        <c:crossBetween val="between"/>
      </c:valAx>
      <c:spPr>
        <a:noFill/>
        <a:ln>
          <a:noFill/>
        </a:ln>
        <a:effectLst/>
      </c:spPr>
    </c:plotArea>
    <c:legend>
      <c:legendPos val="b"/>
      <c:layout>
        <c:manualLayout>
          <c:xMode val="edge"/>
          <c:yMode val="edge"/>
          <c:x val="0.40619534498486198"/>
          <c:y val="2.8755314036449601E-2"/>
          <c:w val="0.34681306627716302"/>
          <c:h val="7.922590662082730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157127991675E-2"/>
          <c:y val="6.3091639611400024E-4"/>
          <c:w val="0.91129032258064502"/>
          <c:h val="0.87153387817044192"/>
        </c:manualLayout>
      </c:layout>
      <c:barChart>
        <c:barDir val="col"/>
        <c:grouping val="clustered"/>
        <c:varyColors val="0"/>
        <c:ser>
          <c:idx val="0"/>
          <c:order val="0"/>
          <c:tx>
            <c:strRef>
              <c:f>Sheet1!$B$1</c:f>
              <c:strCache>
                <c:ptCount val="1"/>
                <c:pt idx="0">
                  <c:v>占比分布</c:v>
                </c:pt>
              </c:strCache>
            </c:strRef>
          </c:tx>
          <c:spPr>
            <a:blipFill>
              <a:blip xmlns:r="http://schemas.openxmlformats.org/officeDocument/2006/relationships" r:embed="rId4"/>
              <a:stretch>
                <a:fillRect/>
              </a:stretch>
            </a:blipFill>
            <a:ln>
              <a:noFill/>
            </a:ln>
            <a:effectLst/>
          </c:spPr>
          <c:invertIfNegative val="1"/>
          <c:dLbls>
            <c:spPr>
              <a:noFill/>
              <a:ln>
                <a:noFill/>
              </a:ln>
              <a:effectLst/>
            </c:spPr>
            <c:txPr>
              <a:bodyPr rot="0" spcFirstLastPara="0" vertOverflow="ellipsis" vert="horz" wrap="square" lIns="38100" tIns="19050" rIns="38100" bIns="19050" anchor="ctr" anchorCtr="1" forceAA="0">
                <a:spAutoFit/>
              </a:bodyPr>
              <a:lstStyle/>
              <a:p>
                <a:pPr>
                  <a:defRPr lang="zh-CN" sz="800" b="0" i="0" u="none" strike="noStrike" kern="1200" baseline="0">
                    <a:solidFill>
                      <a:schemeClr val="tx1">
                        <a:lumMod val="75000"/>
                        <a:lumOff val="2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0.13950000000000001</c:v>
                </c:pt>
                <c:pt idx="1">
                  <c:v>0.1905</c:v>
                </c:pt>
                <c:pt idx="2">
                  <c:v>0.28570000000000001</c:v>
                </c:pt>
                <c:pt idx="3">
                  <c:v>0.30270000000000002</c:v>
                </c:pt>
                <c:pt idx="4">
                  <c:v>8.1600000000000006E-2</c:v>
                </c:pt>
              </c:numCache>
            </c:numRef>
          </c:val>
          <c:extLst>
            <c:ext xmlns:c16="http://schemas.microsoft.com/office/drawing/2014/chart" uri="{C3380CC4-5D6E-409C-BE32-E72D297353CC}">
              <c16:uniqueId val="{00000000-B5BB-4C5B-999A-065F7543039D}"/>
            </c:ext>
          </c:extLst>
        </c:ser>
        <c:dLbls>
          <c:showLegendKey val="0"/>
          <c:showVal val="0"/>
          <c:showCatName val="0"/>
          <c:showSerName val="0"/>
          <c:showPercent val="0"/>
          <c:showBubbleSize val="0"/>
        </c:dLbls>
        <c:gapWidth val="150"/>
        <c:overlap val="-30"/>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lumMod val="65000"/>
                    <a:lumOff val="35000"/>
                  </a:schemeClr>
                </a:solidFill>
                <a:latin typeface="+mn-ea"/>
                <a:ea typeface="+mn-ea"/>
                <a:cs typeface="汉仪旗黑-55简" panose="00020600040101010101" charset="-122"/>
                <a:sym typeface="汉仪旗黑-55简" panose="00020600040101010101"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a:noFill/>
        </a:ln>
        <a:effectLst/>
      </c:spPr>
    </c:plotArea>
    <c:plotVisOnly val="1"/>
    <c:dispBlanksAs val="gap"/>
    <c:showDLblsOverMax val="0"/>
  </c:chart>
  <c:spPr>
    <a:solidFill>
      <a:schemeClr val="bg1"/>
    </a:solidFill>
    <a:ln w="60325" cap="flat" cmpd="sng" algn="ctr">
      <a:noFill/>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5">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02164219091983E-2"/>
          <c:y val="0.15741813042600444"/>
          <c:w val="0.91129032258064502"/>
          <c:h val="0.69052897233999599"/>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1"/>
          <c:dLbls>
            <c:spPr>
              <a:noFill/>
              <a:ln>
                <a:noFill/>
              </a:ln>
              <a:effectLst/>
            </c:spPr>
            <c:txPr>
              <a:bodyPr rot="0" spcFirstLastPara="0" vertOverflow="ellipsis" vert="horz" wrap="square" lIns="38100" tIns="19050" rIns="38100" bIns="19050" anchor="ctr" anchorCtr="1" forceAA="0">
                <a:spAutoFit/>
              </a:bodyPr>
              <a:lstStyle/>
              <a:p>
                <a:pPr>
                  <a:defRPr lang="zh-CN" sz="800" b="0" i="0" u="none" strike="noStrike" kern="1200" baseline="0">
                    <a:solidFill>
                      <a:schemeClr val="tx1">
                        <a:lumMod val="75000"/>
                        <a:lumOff val="2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0.16</c:v>
                </c:pt>
                <c:pt idx="1">
                  <c:v>0.2</c:v>
                </c:pt>
                <c:pt idx="2">
                  <c:v>0.4945</c:v>
                </c:pt>
                <c:pt idx="3">
                  <c:v>0.1236</c:v>
                </c:pt>
                <c:pt idx="4">
                  <c:v>2.18E-2</c:v>
                </c:pt>
              </c:numCache>
            </c:numRef>
          </c:val>
          <c:extLst>
            <c:ext xmlns:c16="http://schemas.microsoft.com/office/drawing/2014/chart" uri="{C3380CC4-5D6E-409C-BE32-E72D297353CC}">
              <c16:uniqueId val="{00000000-6092-4A6F-BE38-70BAE0941EA3}"/>
            </c:ext>
          </c:extLst>
        </c:ser>
        <c:dLbls>
          <c:showLegendKey val="0"/>
          <c:showVal val="0"/>
          <c:showCatName val="0"/>
          <c:showSerName val="0"/>
          <c:showPercent val="0"/>
          <c:showBubbleSize val="0"/>
        </c:dLbls>
        <c:gapWidth val="150"/>
        <c:overlap val="-30"/>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lumMod val="65000"/>
                    <a:lumOff val="35000"/>
                  </a:schemeClr>
                </a:solidFill>
                <a:latin typeface="+mn-ea"/>
                <a:ea typeface="+mn-ea"/>
                <a:cs typeface="汉仪旗黑-55简" panose="00020600040101010101" charset="-122"/>
                <a:sym typeface="汉仪旗黑-55简" panose="00020600040101010101"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a:noFill/>
        </a:ln>
        <a:effectLst/>
      </c:spPr>
    </c:plotArea>
    <c:plotVisOnly val="1"/>
    <c:dispBlanksAs val="gap"/>
    <c:showDLblsOverMax val="0"/>
  </c:chart>
  <c:spPr>
    <a:solidFill>
      <a:schemeClr val="bg1"/>
    </a:solidFill>
    <a:ln w="60325" cap="flat" cmpd="sng" algn="ctr">
      <a:noFill/>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5">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01912800468286E-2"/>
          <c:y val="7.0517852610811657E-2"/>
          <c:w val="0.87734360543061618"/>
          <c:h val="0.92137349139891878"/>
        </c:manualLayout>
      </c:layout>
      <c:ofPieChart>
        <c:ofPieType val="pie"/>
        <c:varyColors val="1"/>
        <c:ser>
          <c:idx val="0"/>
          <c:order val="0"/>
          <c:tx>
            <c:strRef>
              <c:f>Sheet1!$B$1</c:f>
              <c:strCache>
                <c:ptCount val="1"/>
                <c:pt idx="0">
                  <c:v>占比</c:v>
                </c:pt>
              </c:strCache>
            </c:strRef>
          </c:tx>
          <c:spPr>
            <a:ln>
              <a:noFill/>
            </a:ln>
          </c:spPr>
          <c:explosion val="2"/>
          <c:dPt>
            <c:idx val="0"/>
            <c:bubble3D val="0"/>
            <c:spPr>
              <a:solidFill>
                <a:schemeClr val="accent1"/>
              </a:solidFill>
              <a:ln w="19050">
                <a:noFill/>
              </a:ln>
              <a:effectLst/>
            </c:spPr>
            <c:extLst>
              <c:ext xmlns:c16="http://schemas.microsoft.com/office/drawing/2014/chart" uri="{C3380CC4-5D6E-409C-BE32-E72D297353CC}">
                <c16:uniqueId val="{00000001-BD3E-4AAA-93FE-23F7E8D2D395}"/>
              </c:ext>
            </c:extLst>
          </c:dPt>
          <c:dPt>
            <c:idx val="1"/>
            <c:bubble3D val="0"/>
            <c:spPr>
              <a:solidFill>
                <a:schemeClr val="accent2"/>
              </a:solidFill>
              <a:ln w="19050">
                <a:noFill/>
              </a:ln>
              <a:effectLst/>
            </c:spPr>
            <c:extLst>
              <c:ext xmlns:c16="http://schemas.microsoft.com/office/drawing/2014/chart" uri="{C3380CC4-5D6E-409C-BE32-E72D297353CC}">
                <c16:uniqueId val="{00000003-BD3E-4AAA-93FE-23F7E8D2D395}"/>
              </c:ext>
            </c:extLst>
          </c:dPt>
          <c:dPt>
            <c:idx val="2"/>
            <c:bubble3D val="0"/>
            <c:spPr>
              <a:solidFill>
                <a:schemeClr val="accent3"/>
              </a:solidFill>
              <a:ln w="19050">
                <a:noFill/>
              </a:ln>
              <a:effectLst/>
            </c:spPr>
            <c:extLst>
              <c:ext xmlns:c16="http://schemas.microsoft.com/office/drawing/2014/chart" uri="{C3380CC4-5D6E-409C-BE32-E72D297353CC}">
                <c16:uniqueId val="{00000005-BD3E-4AAA-93FE-23F7E8D2D395}"/>
              </c:ext>
            </c:extLst>
          </c:dPt>
          <c:dPt>
            <c:idx val="3"/>
            <c:bubble3D val="0"/>
            <c:spPr>
              <a:solidFill>
                <a:schemeClr val="accent4"/>
              </a:solidFill>
              <a:ln w="19050">
                <a:noFill/>
              </a:ln>
              <a:effectLst/>
            </c:spPr>
            <c:extLst>
              <c:ext xmlns:c16="http://schemas.microsoft.com/office/drawing/2014/chart" uri="{C3380CC4-5D6E-409C-BE32-E72D297353CC}">
                <c16:uniqueId val="{00000007-BD3E-4AAA-93FE-23F7E8D2D395}"/>
              </c:ext>
            </c:extLst>
          </c:dPt>
          <c:dPt>
            <c:idx val="4"/>
            <c:bubble3D val="0"/>
            <c:spPr>
              <a:solidFill>
                <a:schemeClr val="accent5"/>
              </a:solidFill>
              <a:ln w="19050">
                <a:noFill/>
              </a:ln>
              <a:effectLst/>
            </c:spPr>
            <c:extLst>
              <c:ext xmlns:c16="http://schemas.microsoft.com/office/drawing/2014/chart" uri="{C3380CC4-5D6E-409C-BE32-E72D297353CC}">
                <c16:uniqueId val="{00000009-BD3E-4AAA-93FE-23F7E8D2D395}"/>
              </c:ext>
            </c:extLst>
          </c:dPt>
          <c:dLbls>
            <c:dLbl>
              <c:idx val="0"/>
              <c:layout>
                <c:manualLayout>
                  <c:x val="9.2147132687550731E-2"/>
                  <c:y val="2.6720256156912071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BD3E-4AAA-93FE-23F7E8D2D395}"/>
                </c:ext>
              </c:extLst>
            </c:dLbl>
            <c:dLbl>
              <c:idx val="1"/>
              <c:layout>
                <c:manualLayout>
                  <c:x val="0.19402010630298833"/>
                  <c:y val="1.726760639817651E-3"/>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BD3E-4AAA-93FE-23F7E8D2D395}"/>
                </c:ext>
              </c:extLst>
            </c:dLbl>
            <c:dLbl>
              <c:idx val="2"/>
              <c:layout>
                <c:manualLayout>
                  <c:x val="-0.1025045790139541"/>
                  <c:y val="9.8396944249797641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BD3E-4AAA-93FE-23F7E8D2D395}"/>
                </c:ext>
              </c:extLst>
            </c:dLbl>
            <c:dLbl>
              <c:idx val="3"/>
              <c:layout>
                <c:manualLayout>
                  <c:x val="-5.6580751147113806E-2"/>
                  <c:y val="-0.14190147982971824"/>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BD3E-4AAA-93FE-23F7E8D2D395}"/>
                </c:ext>
              </c:extLst>
            </c:dLbl>
            <c:dLbl>
              <c:idx val="4"/>
              <c:layout>
                <c:manualLayout>
                  <c:x val="-0.16169963957957789"/>
                  <c:y val="1.03321516190974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zh-CN" altLang="en-US">
                        <a:solidFill>
                          <a:schemeClr val="bg1"/>
                        </a:solidFill>
                      </a:rPr>
                      <a:t>离职率</a:t>
                    </a:r>
                    <a:r>
                      <a:rPr lang="en-US" altLang="zh-CN">
                        <a:solidFill>
                          <a:schemeClr val="bg1"/>
                        </a:solidFill>
                      </a:rPr>
                      <a:t>, </a:t>
                    </a:r>
                    <a:fld id="{5D2A2AEF-3441-4C11-B0B8-58432A38ABBB}" type="VALUE">
                      <a:rPr lang="en-US" altLang="zh-CN">
                        <a:solidFill>
                          <a:schemeClr val="bg1"/>
                        </a:solidFill>
                      </a:rPr>
                      <a:pPr>
                        <a:defRPr>
                          <a:solidFill>
                            <a:schemeClr val="bg1"/>
                          </a:solidFill>
                        </a:defRPr>
                      </a:pPr>
                      <a:t>[值]</a:t>
                    </a:fld>
                    <a:endParaRPr lang="en-US" altLang="zh-CN">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BD3E-4AAA-93FE-23F7E8D2D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稳定率</c:v>
                </c:pt>
                <c:pt idx="1">
                  <c:v>1次</c:v>
                </c:pt>
                <c:pt idx="2">
                  <c:v>2次</c:v>
                </c:pt>
                <c:pt idx="3">
                  <c:v>3次及以上</c:v>
                </c:pt>
              </c:strCache>
            </c:strRef>
          </c:cat>
          <c:val>
            <c:numRef>
              <c:f>Sheet1!$B$2:$B$5</c:f>
              <c:numCache>
                <c:formatCode>0.00%</c:formatCode>
                <c:ptCount val="4"/>
                <c:pt idx="0">
                  <c:v>0.62150000000000005</c:v>
                </c:pt>
                <c:pt idx="1">
                  <c:v>0.2112</c:v>
                </c:pt>
                <c:pt idx="2">
                  <c:v>0.1116</c:v>
                </c:pt>
                <c:pt idx="3">
                  <c:v>5.5800000000000002E-2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BD3E-4AAA-93FE-23F7E8D2D395}"/>
            </c:ext>
          </c:extLst>
        </c:ser>
        <c:dLbls>
          <c:showLegendKey val="0"/>
          <c:showVal val="0"/>
          <c:showCatName val="0"/>
          <c:showSerName val="0"/>
          <c:showPercent val="0"/>
          <c:showBubbleSize val="0"/>
          <c:showLeaderLines val="0"/>
        </c:dLbls>
        <c:gapWidth val="46"/>
        <c:splitType val="pos"/>
        <c:splitPos val="3"/>
        <c:secondPieSize val="141"/>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33092539620603E-2"/>
          <c:y val="0.192228386686221"/>
          <c:w val="0.77420757528082196"/>
          <c:h val="0.70690099737532797"/>
        </c:manualLayout>
      </c:layout>
      <c:barChart>
        <c:barDir val="col"/>
        <c:grouping val="clustered"/>
        <c:varyColors val="0"/>
        <c:ser>
          <c:idx val="0"/>
          <c:order val="0"/>
          <c:tx>
            <c:strRef>
              <c:f>Sheet1!$B$1</c:f>
              <c:strCache>
                <c:ptCount val="1"/>
                <c:pt idx="0">
                  <c:v>毕业生规模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2020届</c:v>
                </c:pt>
                <c:pt idx="1">
                  <c:v>2021届</c:v>
                </c:pt>
                <c:pt idx="2">
                  <c:v>2022届</c:v>
                </c:pt>
              </c:strCache>
            </c:strRef>
          </c:cat>
          <c:val>
            <c:numRef>
              <c:f>Sheet1!$B$2:$B$4</c:f>
              <c:numCache>
                <c:formatCode>General</c:formatCode>
                <c:ptCount val="3"/>
                <c:pt idx="0">
                  <c:v>1579</c:v>
                </c:pt>
                <c:pt idx="1">
                  <c:v>1739</c:v>
                </c:pt>
                <c:pt idx="2">
                  <c:v>2415</c:v>
                </c:pt>
              </c:numCache>
            </c:numRef>
          </c:val>
          <c:extLst>
            <c:ext xmlns:c16="http://schemas.microsoft.com/office/drawing/2014/chart" uri="{C3380CC4-5D6E-409C-BE32-E72D297353CC}">
              <c16:uniqueId val="{00000000-6F5F-4F78-83E1-C7195DC6D389}"/>
            </c:ext>
          </c:extLst>
        </c:ser>
        <c:dLbls>
          <c:showLegendKey val="0"/>
          <c:showVal val="1"/>
          <c:showCatName val="0"/>
          <c:showSerName val="0"/>
          <c:showPercent val="0"/>
          <c:showBubbleSize val="0"/>
        </c:dLbls>
        <c:gapWidth val="150"/>
        <c:axId val="1142156672"/>
        <c:axId val="1142157064"/>
      </c:barChart>
      <c:lineChart>
        <c:grouping val="standard"/>
        <c:varyColors val="0"/>
        <c:ser>
          <c:idx val="1"/>
          <c:order val="1"/>
          <c:tx>
            <c:strRef>
              <c:f>Sheet1!$C$1</c:f>
              <c:strCache>
                <c:ptCount val="1"/>
                <c:pt idx="0">
                  <c:v>毕业去向落实率</c:v>
                </c:pt>
              </c:strCache>
            </c:strRef>
          </c:tx>
          <c:spPr>
            <a:ln w="28575" cap="rnd">
              <a:solidFill>
                <a:schemeClr val="accent3"/>
              </a:solidFill>
              <a:round/>
            </a:ln>
            <a:effectLst/>
          </c:spPr>
          <c:marker>
            <c:symbol val="circle"/>
            <c:size val="30"/>
            <c:spPr>
              <a:solidFill>
                <a:schemeClr val="bg1"/>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2020届</c:v>
                </c:pt>
                <c:pt idx="1">
                  <c:v>2021届</c:v>
                </c:pt>
                <c:pt idx="2">
                  <c:v>2022届</c:v>
                </c:pt>
              </c:strCache>
            </c:strRef>
          </c:cat>
          <c:val>
            <c:numRef>
              <c:f>Sheet1!$C$2:$C$4</c:f>
              <c:numCache>
                <c:formatCode>0.00%</c:formatCode>
                <c:ptCount val="3"/>
                <c:pt idx="0">
                  <c:v>0.92020000000000002</c:v>
                </c:pt>
                <c:pt idx="1">
                  <c:v>0.95109999999999995</c:v>
                </c:pt>
                <c:pt idx="2">
                  <c:v>0.92090000000000005</c:v>
                </c:pt>
              </c:numCache>
            </c:numRef>
          </c:val>
          <c:smooth val="0"/>
          <c:extLst>
            <c:ext xmlns:c16="http://schemas.microsoft.com/office/drawing/2014/chart" uri="{C3380CC4-5D6E-409C-BE32-E72D297353CC}">
              <c16:uniqueId val="{00000001-6F5F-4F78-83E1-C7195DC6D389}"/>
            </c:ext>
          </c:extLst>
        </c:ser>
        <c:dLbls>
          <c:showLegendKey val="0"/>
          <c:showVal val="0"/>
          <c:showCatName val="0"/>
          <c:showSerName val="0"/>
          <c:showPercent val="0"/>
          <c:showBubbleSize val="0"/>
        </c:dLbls>
        <c:marker val="1"/>
        <c:smooth val="0"/>
        <c:axId val="1276349488"/>
        <c:axId val="1276349160"/>
      </c:lineChart>
      <c:catAx>
        <c:axId val="114215667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142157064"/>
        <c:crosses val="autoZero"/>
        <c:auto val="1"/>
        <c:lblAlgn val="ctr"/>
        <c:lblOffset val="100"/>
        <c:noMultiLvlLbl val="0"/>
      </c:catAx>
      <c:valAx>
        <c:axId val="1142157064"/>
        <c:scaling>
          <c:orientation val="minMax"/>
          <c:max val="3000"/>
          <c:min val="500"/>
        </c:scaling>
        <c:delete val="0"/>
        <c:axPos val="l"/>
        <c:numFmt formatCode="General"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142156672"/>
        <c:crosses val="autoZero"/>
        <c:crossBetween val="between"/>
        <c:majorUnit val="500"/>
      </c:valAx>
      <c:catAx>
        <c:axId val="1276349488"/>
        <c:scaling>
          <c:orientation val="minMax"/>
        </c:scaling>
        <c:delete val="1"/>
        <c:axPos val="b"/>
        <c:numFmt formatCode="General" sourceLinked="1"/>
        <c:majorTickMark val="out"/>
        <c:minorTickMark val="none"/>
        <c:tickLblPos val="nextTo"/>
        <c:crossAx val="1276349160"/>
        <c:crosses val="autoZero"/>
        <c:auto val="1"/>
        <c:lblAlgn val="ctr"/>
        <c:lblOffset val="100"/>
        <c:noMultiLvlLbl val="0"/>
      </c:catAx>
      <c:valAx>
        <c:axId val="1276349160"/>
        <c:scaling>
          <c:orientation val="minMax"/>
          <c:max val="1"/>
          <c:min val="0"/>
        </c:scaling>
        <c:delete val="0"/>
        <c:axPos val="r"/>
        <c:numFmt formatCode="0.00%" sourceLinked="1"/>
        <c:majorTickMark val="in"/>
        <c:minorTickMark val="none"/>
        <c:tickLblPos val="nextTo"/>
        <c:spPr>
          <a:noFill/>
          <a:ln w="22225">
            <a:solidFill>
              <a:schemeClr val="accent1"/>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76349488"/>
        <c:crosses val="max"/>
        <c:crossBetween val="between"/>
        <c:majorUnit val="0.2"/>
      </c:valAx>
      <c:spPr>
        <a:noFill/>
        <a:ln>
          <a:noFill/>
        </a:ln>
        <a:effectLst/>
      </c:spPr>
    </c:plotArea>
    <c:legend>
      <c:legendPos val="r"/>
      <c:layout>
        <c:manualLayout>
          <c:xMode val="edge"/>
          <c:yMode val="edge"/>
          <c:x val="0.26066563574590002"/>
          <c:y val="2.7314689112136799E-3"/>
          <c:w val="0.444040508958712"/>
          <c:h val="0.11078197121911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05555555555595E-2"/>
          <c:y val="0.14521784776902899"/>
          <c:w val="0.85436111111111102"/>
          <c:h val="0.68259649122806998"/>
        </c:manualLayout>
      </c:layout>
      <c:barChart>
        <c:barDir val="col"/>
        <c:grouping val="clustered"/>
        <c:varyColors val="0"/>
        <c:ser>
          <c:idx val="0"/>
          <c:order val="0"/>
          <c:tx>
            <c:strRef>
              <c:f>Sheet1!$B$1</c:f>
              <c:strCache>
                <c:ptCount val="1"/>
                <c:pt idx="0">
                  <c:v>省内就业</c:v>
                </c:pt>
              </c:strCache>
            </c:strRef>
          </c:tx>
          <c:spPr>
            <a:blipFill rotWithShape="1">
              <a:blip xmlns:r="http://schemas.openxmlformats.org/officeDocument/2006/relationships" r:embed="rId4"/>
              <a:stretch>
                <a:fillRect/>
              </a:stretch>
            </a:blipFill>
            <a:ln>
              <a:noFill/>
            </a:ln>
            <a:effectLst/>
          </c:spPr>
          <c:invertIfNegative val="0"/>
          <c:dLbls>
            <c:dLbl>
              <c:idx val="2"/>
              <c:tx>
                <c:rich>
                  <a:bodyPr/>
                  <a:lstStyle/>
                  <a:p>
                    <a:fld id="{C47A1E71-8660-4FD1-AE04-E4E074503088}"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CCE-4F85-90AD-4128BF0C0DF1}"/>
                </c:ext>
              </c:extLst>
            </c:dLbl>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tx2"/>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2020届</c:v>
                </c:pt>
                <c:pt idx="1">
                  <c:v>2021届</c:v>
                </c:pt>
                <c:pt idx="2">
                  <c:v>2022届</c:v>
                </c:pt>
              </c:strCache>
            </c:strRef>
          </c:cat>
          <c:val>
            <c:numRef>
              <c:f>Sheet1!$B$2:$B$4</c:f>
              <c:numCache>
                <c:formatCode>0.00%</c:formatCode>
                <c:ptCount val="3"/>
                <c:pt idx="0">
                  <c:v>0.7581</c:v>
                </c:pt>
                <c:pt idx="1">
                  <c:v>0.74880000000000002</c:v>
                </c:pt>
                <c:pt idx="2">
                  <c:v>0.82589999999999997</c:v>
                </c:pt>
              </c:numCache>
            </c:numRef>
          </c:val>
          <c:extLst>
            <c:ext xmlns:c16="http://schemas.microsoft.com/office/drawing/2014/chart" uri="{C3380CC4-5D6E-409C-BE32-E72D297353CC}">
              <c16:uniqueId val="{00000001-6CCE-4F85-90AD-4128BF0C0DF1}"/>
            </c:ext>
          </c:extLst>
        </c:ser>
        <c:dLbls>
          <c:showLegendKey val="0"/>
          <c:showVal val="1"/>
          <c:showCatName val="0"/>
          <c:showSerName val="0"/>
          <c:showPercent val="0"/>
          <c:showBubbleSize val="0"/>
        </c:dLbls>
        <c:gapWidth val="110"/>
        <c:overlap val="2"/>
        <c:axId val="1384676840"/>
        <c:axId val="1384677232"/>
      </c:barChart>
      <c:catAx>
        <c:axId val="1384676840"/>
        <c:scaling>
          <c:orientation val="minMax"/>
        </c:scaling>
        <c:delete val="0"/>
        <c:axPos val="b"/>
        <c:numFmt formatCode="General" sourceLinked="1"/>
        <c:majorTickMark val="out"/>
        <c:minorTickMark val="none"/>
        <c:tickLblPos val="nextTo"/>
        <c:spPr>
          <a:noFill/>
          <a:ln w="317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bg2">
                    <a:lumMod val="25000"/>
                  </a:schemeClr>
                </a:solidFill>
                <a:latin typeface="+mn-lt"/>
                <a:ea typeface="宋体" panose="02010600030101010101" charset="-122"/>
                <a:cs typeface="微软雅黑" panose="020B0503020204020204" pitchFamily="2" charset="-122"/>
                <a:sym typeface="微软雅黑" panose="020B0503020204020204" pitchFamily="2" charset="-122"/>
              </a:defRPr>
            </a:pPr>
            <a:endParaRPr lang="zh-CN"/>
          </a:p>
        </c:txPr>
        <c:crossAx val="1384677232"/>
        <c:crosses val="autoZero"/>
        <c:auto val="1"/>
        <c:lblAlgn val="ctr"/>
        <c:lblOffset val="100"/>
        <c:noMultiLvlLbl val="0"/>
      </c:catAx>
      <c:valAx>
        <c:axId val="1384677232"/>
        <c:scaling>
          <c:orientation val="minMax"/>
          <c:min val="0.60000000000000009"/>
        </c:scaling>
        <c:delete val="1"/>
        <c:axPos val="l"/>
        <c:numFmt formatCode="0.00%" sourceLinked="1"/>
        <c:majorTickMark val="out"/>
        <c:minorTickMark val="none"/>
        <c:tickLblPos val="nextTo"/>
        <c:crossAx val="1384676840"/>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a:outerShdw blurRad="63500" dist="37357" dir="2700000" sx="0" sy="0" rotWithShape="0">
        <a:scrgbClr r="0" g="0" b="0"/>
      </a:outerShdw>
    </a:effectLst>
  </c:spPr>
  <c:txPr>
    <a:bodyPr/>
    <a:lstStyle/>
    <a:p>
      <a:pPr>
        <a:defRPr lang="zh-CN">
          <a:solidFill>
            <a:schemeClr val="bg2">
              <a:lumMod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externalData r:id="rId5">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060586176727897E-2"/>
          <c:y val="1.7882736156351799E-2"/>
          <c:w val="0.84023549139690901"/>
          <c:h val="0.48651542742824899"/>
        </c:manualLayout>
      </c:layout>
      <c:barChart>
        <c:barDir val="col"/>
        <c:grouping val="clustered"/>
        <c:varyColors val="0"/>
        <c:ser>
          <c:idx val="0"/>
          <c:order val="0"/>
          <c:tx>
            <c:strRef>
              <c:f>Sheet1!$B$1</c:f>
              <c:strCache>
                <c:ptCount val="1"/>
                <c:pt idx="0">
                  <c:v>2020届</c:v>
                </c:pt>
              </c:strCache>
            </c:strRef>
          </c:tx>
          <c:spPr>
            <a:solidFill>
              <a:srgbClr val="0F6FC6"/>
            </a:solidFill>
            <a:ln>
              <a:noFill/>
            </a:ln>
            <a:effectLst/>
          </c:spPr>
          <c:invertIfNegative val="0"/>
          <c:cat>
            <c:strRef>
              <c:f>Sheet1!$A$2:$A$7</c:f>
              <c:strCache>
                <c:ptCount val="6"/>
                <c:pt idx="0">
                  <c:v>教育</c:v>
                </c:pt>
                <c:pt idx="1">
                  <c:v>制造业</c:v>
                </c:pt>
                <c:pt idx="2">
                  <c:v>批发和零售业</c:v>
                </c:pt>
                <c:pt idx="3">
                  <c:v>信息传输、软件和信息技术服务业</c:v>
                </c:pt>
                <c:pt idx="4">
                  <c:v>建筑业</c:v>
                </c:pt>
                <c:pt idx="5">
                  <c:v>居民服务、修理和其他服务业</c:v>
                </c:pt>
              </c:strCache>
            </c:strRef>
          </c:cat>
          <c:val>
            <c:numRef>
              <c:f>Sheet1!$B$2:$B$7</c:f>
              <c:numCache>
                <c:formatCode>0.00%</c:formatCode>
                <c:ptCount val="6"/>
                <c:pt idx="0">
                  <c:v>6.6199999999999995E-2</c:v>
                </c:pt>
                <c:pt idx="1">
                  <c:v>9.8100000000000007E-2</c:v>
                </c:pt>
                <c:pt idx="2">
                  <c:v>0.1108</c:v>
                </c:pt>
                <c:pt idx="3">
                  <c:v>9.8900000000000002E-2</c:v>
                </c:pt>
                <c:pt idx="4">
                  <c:v>0.13159999999999999</c:v>
                </c:pt>
                <c:pt idx="5">
                  <c:v>9.9599999999999994E-2</c:v>
                </c:pt>
              </c:numCache>
            </c:numRef>
          </c:val>
          <c:extLst>
            <c:ext xmlns:c16="http://schemas.microsoft.com/office/drawing/2014/chart" uri="{C3380CC4-5D6E-409C-BE32-E72D297353CC}">
              <c16:uniqueId val="{00000000-6B3B-4D8B-A641-89B8426E88A4}"/>
            </c:ext>
          </c:extLst>
        </c:ser>
        <c:ser>
          <c:idx val="1"/>
          <c:order val="1"/>
          <c:tx>
            <c:strRef>
              <c:f>Sheet1!$C$1</c:f>
              <c:strCache>
                <c:ptCount val="1"/>
                <c:pt idx="0">
                  <c:v>2021届</c:v>
                </c:pt>
              </c:strCache>
            </c:strRef>
          </c:tx>
          <c:spPr>
            <a:solidFill>
              <a:srgbClr val="0BD0D9"/>
            </a:solidFill>
            <a:ln>
              <a:noFill/>
            </a:ln>
            <a:effectLst/>
          </c:spPr>
          <c:invertIfNegative val="0"/>
          <c:cat>
            <c:strRef>
              <c:f>Sheet1!$A$2:$A$7</c:f>
              <c:strCache>
                <c:ptCount val="6"/>
                <c:pt idx="0">
                  <c:v>教育</c:v>
                </c:pt>
                <c:pt idx="1">
                  <c:v>制造业</c:v>
                </c:pt>
                <c:pt idx="2">
                  <c:v>批发和零售业</c:v>
                </c:pt>
                <c:pt idx="3">
                  <c:v>信息传输、软件和信息技术服务业</c:v>
                </c:pt>
                <c:pt idx="4">
                  <c:v>建筑业</c:v>
                </c:pt>
                <c:pt idx="5">
                  <c:v>居民服务、修理和其他服务业</c:v>
                </c:pt>
              </c:strCache>
            </c:strRef>
          </c:cat>
          <c:val>
            <c:numRef>
              <c:f>Sheet1!$C$2:$C$7</c:f>
              <c:numCache>
                <c:formatCode>0.00%</c:formatCode>
                <c:ptCount val="6"/>
                <c:pt idx="0">
                  <c:v>0.25919999999999999</c:v>
                </c:pt>
                <c:pt idx="1">
                  <c:v>7.9946702198534308E-2</c:v>
                </c:pt>
                <c:pt idx="2">
                  <c:v>7.3950699533644235E-2</c:v>
                </c:pt>
                <c:pt idx="3">
                  <c:v>9.3271152564956689E-2</c:v>
                </c:pt>
                <c:pt idx="4">
                  <c:v>8.1945369753497671E-2</c:v>
                </c:pt>
                <c:pt idx="5">
                  <c:v>8.394403730846102E-2</c:v>
                </c:pt>
              </c:numCache>
            </c:numRef>
          </c:val>
          <c:extLst>
            <c:ext xmlns:c16="http://schemas.microsoft.com/office/drawing/2014/chart" uri="{C3380CC4-5D6E-409C-BE32-E72D297353CC}">
              <c16:uniqueId val="{00000001-6B3B-4D8B-A641-89B8426E88A4}"/>
            </c:ext>
          </c:extLst>
        </c:ser>
        <c:ser>
          <c:idx val="2"/>
          <c:order val="2"/>
          <c:tx>
            <c:strRef>
              <c:f>Sheet1!$D$1</c:f>
              <c:strCache>
                <c:ptCount val="1"/>
                <c:pt idx="0">
                  <c:v>2022届</c:v>
                </c:pt>
              </c:strCache>
            </c:strRef>
          </c:tx>
          <c:spPr>
            <a:solidFill>
              <a:srgbClr val="92D050"/>
            </a:solidFill>
            <a:ln>
              <a:noFill/>
            </a:ln>
            <a:effectLst/>
          </c:spPr>
          <c:invertIfNegative val="0"/>
          <c:cat>
            <c:strRef>
              <c:f>Sheet1!$A$2:$A$7</c:f>
              <c:strCache>
                <c:ptCount val="6"/>
                <c:pt idx="0">
                  <c:v>教育</c:v>
                </c:pt>
                <c:pt idx="1">
                  <c:v>制造业</c:v>
                </c:pt>
                <c:pt idx="2">
                  <c:v>批发和零售业</c:v>
                </c:pt>
                <c:pt idx="3">
                  <c:v>信息传输、软件和信息技术服务业</c:v>
                </c:pt>
                <c:pt idx="4">
                  <c:v>建筑业</c:v>
                </c:pt>
                <c:pt idx="5">
                  <c:v>居民服务、修理和其他服务业</c:v>
                </c:pt>
              </c:strCache>
            </c:strRef>
          </c:cat>
          <c:val>
            <c:numRef>
              <c:f>Sheet1!$D$2:$D$7</c:f>
              <c:numCache>
                <c:formatCode>0.00%</c:formatCode>
                <c:ptCount val="6"/>
                <c:pt idx="0">
                  <c:v>0.27360000000000001</c:v>
                </c:pt>
                <c:pt idx="1">
                  <c:v>9.2999999999999999E-2</c:v>
                </c:pt>
                <c:pt idx="2">
                  <c:v>8.5699999999999998E-2</c:v>
                </c:pt>
                <c:pt idx="3">
                  <c:v>7.85E-2</c:v>
                </c:pt>
                <c:pt idx="4">
                  <c:v>7.4099999999999999E-2</c:v>
                </c:pt>
                <c:pt idx="5">
                  <c:v>7.3099999999999998E-2</c:v>
                </c:pt>
              </c:numCache>
            </c:numRef>
          </c:val>
          <c:extLst>
            <c:ext xmlns:c16="http://schemas.microsoft.com/office/drawing/2014/chart" uri="{C3380CC4-5D6E-409C-BE32-E72D297353CC}">
              <c16:uniqueId val="{00000002-6B3B-4D8B-A641-89B8426E88A4}"/>
            </c:ext>
          </c:extLst>
        </c:ser>
        <c:dLbls>
          <c:showLegendKey val="0"/>
          <c:showVal val="0"/>
          <c:showCatName val="0"/>
          <c:showSerName val="0"/>
          <c:showPercent val="0"/>
          <c:showBubbleSize val="0"/>
        </c:dLbls>
        <c:gapWidth val="182"/>
        <c:overlap val="-10"/>
        <c:axId val="823679760"/>
        <c:axId val="823674160"/>
      </c:barChart>
      <c:catAx>
        <c:axId val="823679760"/>
        <c:scaling>
          <c:orientation val="minMax"/>
        </c:scaling>
        <c:delete val="0"/>
        <c:axPos val="b"/>
        <c:numFmt formatCode="General" sourceLinked="1"/>
        <c:majorTickMark val="out"/>
        <c:minorTickMark val="none"/>
        <c:tickLblPos val="nextTo"/>
        <c:spPr>
          <a:noFill/>
          <a:ln w="15875" cap="flat" cmpd="sng" algn="ctr">
            <a:solidFill>
              <a:srgbClr val="0070C0"/>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823674160"/>
        <c:crosses val="autoZero"/>
        <c:auto val="1"/>
        <c:lblAlgn val="ctr"/>
        <c:lblOffset val="100"/>
        <c:noMultiLvlLbl val="0"/>
      </c:catAx>
      <c:valAx>
        <c:axId val="823674160"/>
        <c:scaling>
          <c:orientation val="minMax"/>
          <c:max val="0.30000000000000004"/>
          <c:min val="0"/>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823679760"/>
        <c:crosses val="autoZero"/>
        <c:crossBetween val="between"/>
        <c:majorUnit val="0.2"/>
      </c:valAx>
      <c:dTable>
        <c:showHorzBorder val="1"/>
        <c:showVertBorder val="1"/>
        <c:showOutline val="1"/>
        <c:showKeys val="1"/>
        <c:spPr>
          <a:noFill/>
          <a:ln w="15875" cap="flat" cmpd="sng" algn="ctr">
            <a:solidFill>
              <a:srgbClr val="0070C0"/>
            </a:solidFill>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873208156673"/>
          <c:y val="2.6343116201383899E-2"/>
          <c:w val="0.71280012113870395"/>
          <c:h val="0.973656864320531"/>
        </c:manualLayout>
      </c:layout>
      <c:barChart>
        <c:barDir val="bar"/>
        <c:grouping val="clustered"/>
        <c:varyColors val="0"/>
        <c:ser>
          <c:idx val="0"/>
          <c:order val="0"/>
          <c:tx>
            <c:strRef>
              <c:f>Sheet1!$B$1</c:f>
              <c:strCache>
                <c:ptCount val="1"/>
                <c:pt idx="0">
                  <c:v>2020届</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4"/>
                <c:pt idx="0">
                  <c:v>国有企业</c:v>
                </c:pt>
                <c:pt idx="1">
                  <c:v>其他事业单位</c:v>
                </c:pt>
                <c:pt idx="2">
                  <c:v>机关</c:v>
                </c:pt>
                <c:pt idx="3">
                  <c:v>其他企业</c:v>
                </c:pt>
              </c:strCache>
            </c:strRef>
          </c:cat>
          <c:val>
            <c:numRef>
              <c:f>Sheet1!$B$2:$B$7</c:f>
              <c:numCache>
                <c:formatCode>0.00%</c:formatCode>
                <c:ptCount val="4"/>
                <c:pt idx="0">
                  <c:v>3.8699999999999998E-2</c:v>
                </c:pt>
                <c:pt idx="1">
                  <c:v>1.1900000000000001E-2</c:v>
                </c:pt>
                <c:pt idx="2">
                  <c:v>2.2000000000000001E-3</c:v>
                </c:pt>
                <c:pt idx="3">
                  <c:v>0.91510000000000002</c:v>
                </c:pt>
              </c:numCache>
            </c:numRef>
          </c:val>
          <c:extLst>
            <c:ext xmlns:c16="http://schemas.microsoft.com/office/drawing/2014/chart" uri="{C3380CC4-5D6E-409C-BE32-E72D297353CC}">
              <c16:uniqueId val="{00000000-A842-4EA8-B56A-AC036F4C8882}"/>
            </c:ext>
          </c:extLst>
        </c:ser>
        <c:ser>
          <c:idx val="1"/>
          <c:order val="1"/>
          <c:tx>
            <c:strRef>
              <c:f>Sheet1!$C$1</c:f>
              <c:strCache>
                <c:ptCount val="1"/>
                <c:pt idx="0">
                  <c:v>2021届</c:v>
                </c:pt>
              </c:strCache>
            </c:strRef>
          </c:tx>
          <c:spPr>
            <a:solidFill>
              <a:srgbClr val="0BD0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4"/>
                <c:pt idx="0">
                  <c:v>国有企业</c:v>
                </c:pt>
                <c:pt idx="1">
                  <c:v>其他事业单位</c:v>
                </c:pt>
                <c:pt idx="2">
                  <c:v>机关</c:v>
                </c:pt>
                <c:pt idx="3">
                  <c:v>其他企业</c:v>
                </c:pt>
              </c:strCache>
            </c:strRef>
          </c:cat>
          <c:val>
            <c:numRef>
              <c:f>Sheet1!$C$2:$C$7</c:f>
              <c:numCache>
                <c:formatCode>0.00%</c:formatCode>
                <c:ptCount val="4"/>
                <c:pt idx="0">
                  <c:v>1.002004008016032E-2</c:v>
                </c:pt>
                <c:pt idx="1">
                  <c:v>2.2700000000000001E-2</c:v>
                </c:pt>
                <c:pt idx="2">
                  <c:v>1.2999999999999999E-3</c:v>
                </c:pt>
                <c:pt idx="3">
                  <c:v>0.957247828991316</c:v>
                </c:pt>
              </c:numCache>
            </c:numRef>
          </c:val>
          <c:extLst>
            <c:ext xmlns:c16="http://schemas.microsoft.com/office/drawing/2014/chart" uri="{C3380CC4-5D6E-409C-BE32-E72D297353CC}">
              <c16:uniqueId val="{00000001-A842-4EA8-B56A-AC036F4C8882}"/>
            </c:ext>
          </c:extLst>
        </c:ser>
        <c:ser>
          <c:idx val="2"/>
          <c:order val="2"/>
          <c:tx>
            <c:strRef>
              <c:f>Sheet1!$D$1</c:f>
              <c:strCache>
                <c:ptCount val="1"/>
                <c:pt idx="0">
                  <c:v>2022届</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4"/>
                <c:pt idx="0">
                  <c:v>国有企业</c:v>
                </c:pt>
                <c:pt idx="1">
                  <c:v>其他事业单位</c:v>
                </c:pt>
                <c:pt idx="2">
                  <c:v>机关</c:v>
                </c:pt>
                <c:pt idx="3">
                  <c:v>其他企业</c:v>
                </c:pt>
              </c:strCache>
            </c:strRef>
          </c:cat>
          <c:val>
            <c:numRef>
              <c:f>Sheet1!$D$2:$D$7</c:f>
              <c:numCache>
                <c:formatCode>0.00%</c:formatCode>
                <c:ptCount val="4"/>
                <c:pt idx="0">
                  <c:v>1.4200000000000001E-2</c:v>
                </c:pt>
                <c:pt idx="1">
                  <c:v>2.9499999999999998E-2</c:v>
                </c:pt>
                <c:pt idx="2">
                  <c:v>4.1700000000000001E-2</c:v>
                </c:pt>
                <c:pt idx="3">
                  <c:v>0.88319999999999999</c:v>
                </c:pt>
              </c:numCache>
            </c:numRef>
          </c:val>
          <c:extLst>
            <c:ext xmlns:c16="http://schemas.microsoft.com/office/drawing/2014/chart" uri="{C3380CC4-5D6E-409C-BE32-E72D297353CC}">
              <c16:uniqueId val="{00000002-A842-4EA8-B56A-AC036F4C8882}"/>
            </c:ext>
          </c:extLst>
        </c:ser>
        <c:dLbls>
          <c:showLegendKey val="0"/>
          <c:showVal val="1"/>
          <c:showCatName val="0"/>
          <c:showSerName val="0"/>
          <c:showPercent val="0"/>
          <c:showBubbleSize val="0"/>
        </c:dLbls>
        <c:gapWidth val="50"/>
        <c:overlap val="-15"/>
        <c:axId val="823659040"/>
        <c:axId val="823660720"/>
      </c:barChart>
      <c:catAx>
        <c:axId val="823659040"/>
        <c:scaling>
          <c:orientation val="minMax"/>
        </c:scaling>
        <c:delete val="0"/>
        <c:axPos val="l"/>
        <c:numFmt formatCode="General" sourceLinked="1"/>
        <c:majorTickMark val="out"/>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823660720"/>
        <c:crosses val="autoZero"/>
        <c:auto val="1"/>
        <c:lblAlgn val="ctr"/>
        <c:lblOffset val="100"/>
        <c:noMultiLvlLbl val="0"/>
      </c:catAx>
      <c:valAx>
        <c:axId val="823660720"/>
        <c:scaling>
          <c:orientation val="minMax"/>
          <c:max val="1"/>
        </c:scaling>
        <c:delete val="1"/>
        <c:axPos val="b"/>
        <c:numFmt formatCode="0.00%" sourceLinked="0"/>
        <c:majorTickMark val="out"/>
        <c:minorTickMark val="none"/>
        <c:tickLblPos val="nextTo"/>
        <c:crossAx val="823659040"/>
        <c:crosses val="autoZero"/>
        <c:crossBetween val="between"/>
        <c:majorUnit val="0.1"/>
      </c:valAx>
      <c:spPr>
        <a:noFill/>
        <a:ln>
          <a:noFill/>
        </a:ln>
        <a:effectLst/>
      </c:spPr>
    </c:plotArea>
    <c:legend>
      <c:legendPos val="r"/>
      <c:layout>
        <c:manualLayout>
          <c:xMode val="edge"/>
          <c:yMode val="edge"/>
          <c:x val="0.87010599636583896"/>
          <c:y val="0.39259794798377501"/>
          <c:w val="0.11058086008479701"/>
          <c:h val="0.151686454923471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满意度-5选项-有权重</c:v>
                </c:pt>
              </c:strCache>
            </c:strRef>
          </c:tx>
          <c:spPr>
            <a:ln w="50800" cmpd="thickThin">
              <a:solidFill>
                <a:schemeClr val="lt1"/>
              </a:solidFill>
              <a:prstDash val="solid"/>
            </a:ln>
          </c:spPr>
          <c:dPt>
            <c:idx val="0"/>
            <c:bubble3D val="0"/>
            <c:spPr>
              <a:solidFill>
                <a:schemeClr val="accent1"/>
              </a:solidFill>
              <a:ln w="50800">
                <a:solidFill>
                  <a:schemeClr val="lt1"/>
                </a:solidFill>
              </a:ln>
              <a:effectLst/>
            </c:spPr>
            <c:extLst>
              <c:ext xmlns:c16="http://schemas.microsoft.com/office/drawing/2014/chart" uri="{C3380CC4-5D6E-409C-BE32-E72D297353CC}">
                <c16:uniqueId val="{00000001-FE08-4911-8D2C-5D75DFF07F3B}"/>
              </c:ext>
            </c:extLst>
          </c:dPt>
          <c:dPt>
            <c:idx val="1"/>
            <c:bubble3D val="0"/>
            <c:spPr>
              <a:solidFill>
                <a:schemeClr val="accent2"/>
              </a:solidFill>
              <a:ln w="50800">
                <a:solidFill>
                  <a:schemeClr val="lt1"/>
                </a:solidFill>
              </a:ln>
              <a:effectLst/>
            </c:spPr>
            <c:extLst>
              <c:ext xmlns:c16="http://schemas.microsoft.com/office/drawing/2014/chart" uri="{C3380CC4-5D6E-409C-BE32-E72D297353CC}">
                <c16:uniqueId val="{00000003-FE08-4911-8D2C-5D75DFF07F3B}"/>
              </c:ext>
            </c:extLst>
          </c:dPt>
          <c:dPt>
            <c:idx val="2"/>
            <c:bubble3D val="0"/>
            <c:spPr>
              <a:solidFill>
                <a:schemeClr val="accent3"/>
              </a:solidFill>
              <a:ln w="50800">
                <a:solidFill>
                  <a:schemeClr val="lt1"/>
                </a:solidFill>
              </a:ln>
              <a:effectLst/>
            </c:spPr>
            <c:extLst>
              <c:ext xmlns:c16="http://schemas.microsoft.com/office/drawing/2014/chart" uri="{C3380CC4-5D6E-409C-BE32-E72D297353CC}">
                <c16:uniqueId val="{00000005-FE08-4911-8D2C-5D75DFF07F3B}"/>
              </c:ext>
            </c:extLst>
          </c:dPt>
          <c:dPt>
            <c:idx val="3"/>
            <c:bubble3D val="0"/>
            <c:spPr>
              <a:solidFill>
                <a:schemeClr val="accent4"/>
              </a:solidFill>
              <a:ln w="50800">
                <a:solidFill>
                  <a:schemeClr val="lt1"/>
                </a:solidFill>
              </a:ln>
              <a:effectLst/>
            </c:spPr>
            <c:extLst>
              <c:ext xmlns:c16="http://schemas.microsoft.com/office/drawing/2014/chart" uri="{C3380CC4-5D6E-409C-BE32-E72D297353CC}">
                <c16:uniqueId val="{00000007-FE08-4911-8D2C-5D75DFF07F3B}"/>
              </c:ext>
            </c:extLst>
          </c:dPt>
          <c:dPt>
            <c:idx val="4"/>
            <c:bubble3D val="0"/>
            <c:spPr>
              <a:solidFill>
                <a:schemeClr val="accent5"/>
              </a:solidFill>
              <a:ln w="50800">
                <a:solidFill>
                  <a:schemeClr val="lt1"/>
                </a:solidFill>
              </a:ln>
              <a:effectLst/>
            </c:spPr>
            <c:extLst>
              <c:ext xmlns:c16="http://schemas.microsoft.com/office/drawing/2014/chart" uri="{C3380CC4-5D6E-409C-BE32-E72D297353CC}">
                <c16:uniqueId val="{00000009-FE08-4911-8D2C-5D75DFF07F3B}"/>
              </c:ext>
            </c:extLst>
          </c:dPt>
          <c:dLbls>
            <c:dLbl>
              <c:idx val="0"/>
              <c:layout>
                <c:manualLayout>
                  <c:x val="0.13192336626711501"/>
                  <c:y val="-4.3209876543209902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FE08-4911-8D2C-5D75DFF07F3B}"/>
                </c:ext>
              </c:extLst>
            </c:dLbl>
            <c:dLbl>
              <c:idx val="1"/>
              <c:layout>
                <c:manualLayout>
                  <c:x val="-0.13727502215089399"/>
                  <c:y val="9.3189948478662396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FE08-4911-8D2C-5D75DFF07F3B}"/>
                </c:ext>
              </c:extLst>
            </c:dLbl>
            <c:dLbl>
              <c:idx val="2"/>
              <c:layout>
                <c:manualLayout>
                  <c:x val="-0.16478793653977999"/>
                  <c:y val="-2.1505783999222299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401"/>
                      <c:h val="0.26799311376400498"/>
                    </c:manualLayout>
                  </c15:layout>
                </c:ext>
                <c:ext xmlns:c16="http://schemas.microsoft.com/office/drawing/2014/chart" uri="{C3380CC4-5D6E-409C-BE32-E72D297353CC}">
                  <c16:uniqueId val="{00000005-FE08-4911-8D2C-5D75DFF07F3B}"/>
                </c:ext>
              </c:extLst>
            </c:dLbl>
            <c:dLbl>
              <c:idx val="3"/>
              <c:layout>
                <c:manualLayout>
                  <c:x val="-8.5228362679233727E-2"/>
                  <c:y val="-0.16012894290945145"/>
                </c:manualLayout>
              </c:layout>
              <c:numFmt formatCode="0.00%" sourceLinked="0"/>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FE08-4911-8D2C-5D75DFF07F3B}"/>
                </c:ext>
              </c:extLst>
            </c:dLbl>
            <c:dLbl>
              <c:idx val="4"/>
              <c:layout>
                <c:manualLayout>
                  <c:x val="6.6556826546565792E-2"/>
                  <c:y val="-0.17376079988668972"/>
                </c:manualLayout>
              </c:layout>
              <c:tx>
                <c:rich>
                  <a:bodyPr/>
                  <a:lstStyle/>
                  <a:p>
                    <a:fld id="{A9965683-6189-4151-A3AF-F49784593C5F}" type="CATEGORYNAME">
                      <a:rPr lang="zh-CN" altLang="en-US" sz="800"/>
                      <a:pPr/>
                      <a:t>[类别名称]</a:t>
                    </a:fld>
                    <a:r>
                      <a:rPr lang="en-US" altLang="zh-CN"/>
                      <a:t>,</a:t>
                    </a:r>
                    <a:fld id="{001776D1-2E5B-4490-95EF-B837477A84F9}" type="VALUE">
                      <a:rPr lang="en-US" altLang="zh-CN"/>
                      <a:pPr/>
                      <a:t>[值]</a:t>
                    </a:fld>
                    <a:endParaRPr lang="en-US" altLang="zh-CN"/>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FE08-4911-8D2C-5D75DFF07F3B}"/>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0.3876</c:v>
                </c:pt>
                <c:pt idx="1">
                  <c:v>0.32950000000000002</c:v>
                </c:pt>
                <c:pt idx="2">
                  <c:v>0.22090000000000001</c:v>
                </c:pt>
                <c:pt idx="3">
                  <c:v>3.8800000000000001E-2</c:v>
                </c:pt>
                <c:pt idx="4">
                  <c:v>2.3300000000000001E-2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FE08-4911-8D2C-5D75DFF07F3B}"/>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555555555555601E-2"/>
          <c:y val="6.16937745372967E-2"/>
          <c:w val="0.88888888888888895"/>
          <c:h val="0.73481966604987603"/>
        </c:manualLayout>
      </c:layout>
      <c:areaChart>
        <c:grouping val="standard"/>
        <c:varyColors val="0"/>
        <c:ser>
          <c:idx val="0"/>
          <c:order val="0"/>
          <c:tx>
            <c:strRef>
              <c:f>Sheet1!$B$1</c:f>
              <c:strCache>
                <c:ptCount val="1"/>
                <c:pt idx="0">
                  <c:v>就业人数/率</c:v>
                </c:pt>
              </c:strCache>
            </c:strRef>
          </c:tx>
          <c:spPr>
            <a:solidFill>
              <a:srgbClr val="8EC396"/>
            </a:solidFill>
            <a:ln>
              <a:solidFill>
                <a:srgbClr val="8EC396"/>
              </a:solidFill>
            </a:ln>
            <a:effectLst/>
          </c:spPr>
          <c:dLbls>
            <c:dLbl>
              <c:idx val="0"/>
              <c:layout>
                <c:manualLayout>
                  <c:x val="4.6296296296296301E-2"/>
                  <c:y val="-0.36610169491525402"/>
                </c:manualLayout>
              </c:layout>
              <c:showLegendKey val="0"/>
              <c:showVal val="1"/>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CBDB-49B0-9FE0-A65AF3A521E8}"/>
                </c:ext>
              </c:extLst>
            </c:dLbl>
            <c:dLbl>
              <c:idx val="1"/>
              <c:layout>
                <c:manualLayout>
                  <c:x val="1.5873015873015851E-2"/>
                  <c:y val="-9.8039215686274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47-48DC-8E52-E82C9B961BA8}"/>
                </c:ext>
              </c:extLst>
            </c:dLbl>
            <c:dLbl>
              <c:idx val="2"/>
              <c:layout>
                <c:manualLayout>
                  <c:x val="-2.2675736961451248E-3"/>
                  <c:y val="-7.3529411764705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47-48DC-8E52-E82C9B961BA8}"/>
                </c:ext>
              </c:extLst>
            </c:dLbl>
            <c:dLbl>
              <c:idx val="3"/>
              <c:layout>
                <c:manualLayout>
                  <c:x val="0"/>
                  <c:y val="-5.514705882352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47-48DC-8E52-E82C9B961BA8}"/>
                </c:ext>
              </c:extLst>
            </c:dLbl>
            <c:dLbl>
              <c:idx val="4"/>
              <c:layout>
                <c:manualLayout>
                  <c:x val="0"/>
                  <c:y val="-6.4337994055890066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layout>
                    <c:manualLayout>
                      <c:w val="6.4364990090524404E-2"/>
                      <c:h val="0.10407499614018835"/>
                    </c:manualLayout>
                  </c15:layout>
                </c:ext>
                <c:ext xmlns:c16="http://schemas.microsoft.com/office/drawing/2014/chart" uri="{C3380CC4-5D6E-409C-BE32-E72D297353CC}">
                  <c16:uniqueId val="{00000003-B847-48DC-8E52-E82C9B961BA8}"/>
                </c:ext>
              </c:extLst>
            </c:dLbl>
            <c:dLbl>
              <c:idx val="5"/>
              <c:layout>
                <c:manualLayout>
                  <c:x val="0"/>
                  <c:y val="-5.514705882352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47-48DC-8E52-E82C9B961BA8}"/>
                </c:ext>
              </c:extLst>
            </c:dLbl>
            <c:dLbl>
              <c:idx val="6"/>
              <c:layout>
                <c:manualLayout>
                  <c:x val="8.3143408378906071E-17"/>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47-48DC-8E52-E82C9B961BA8}"/>
                </c:ext>
              </c:extLst>
            </c:dLbl>
            <c:dLbl>
              <c:idx val="7"/>
              <c:layout>
                <c:manualLayout>
                  <c:x val="-2.267573696145208E-3"/>
                  <c:y val="-4.2892156862745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47-48DC-8E52-E82C9B961BA8}"/>
                </c:ext>
              </c:extLst>
            </c:dLbl>
            <c:dLbl>
              <c:idx val="8"/>
              <c:layout>
                <c:manualLayout>
                  <c:x val="-1.6628681675781214E-16"/>
                  <c:y val="-3.676470588235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47-48DC-8E52-E82C9B961BA8}"/>
                </c:ext>
              </c:extLst>
            </c:dLbl>
            <c:dLbl>
              <c:idx val="9"/>
              <c:layout>
                <c:manualLayout>
                  <c:x val="-2.2675736961451248E-3"/>
                  <c:y val="-4.2892156862745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47-48DC-8E52-E82C9B961BA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合肥市</c:v>
                </c:pt>
                <c:pt idx="1">
                  <c:v>滁州市</c:v>
                </c:pt>
                <c:pt idx="2">
                  <c:v>六安市</c:v>
                </c:pt>
                <c:pt idx="3">
                  <c:v>安庆市</c:v>
                </c:pt>
                <c:pt idx="4">
                  <c:v>阜阳市</c:v>
                </c:pt>
                <c:pt idx="5">
                  <c:v>亳州市</c:v>
                </c:pt>
                <c:pt idx="6">
                  <c:v>宿州市</c:v>
                </c:pt>
                <c:pt idx="7">
                  <c:v>宣城市</c:v>
                </c:pt>
                <c:pt idx="8">
                  <c:v>马鞍山市</c:v>
                </c:pt>
                <c:pt idx="9">
                  <c:v>蚌埠市</c:v>
                </c:pt>
              </c:strCache>
            </c:strRef>
          </c:cat>
          <c:val>
            <c:numRef>
              <c:f>Sheet1!$B$2:$B$11</c:f>
              <c:numCache>
                <c:formatCode>General</c:formatCode>
                <c:ptCount val="10"/>
                <c:pt idx="0">
                  <c:v>0.47499999999999998</c:v>
                </c:pt>
                <c:pt idx="1">
                  <c:v>5.7799999999999997E-2</c:v>
                </c:pt>
                <c:pt idx="2">
                  <c:v>3.4700000000000002E-2</c:v>
                </c:pt>
                <c:pt idx="3">
                  <c:v>2.9399999999999999E-2</c:v>
                </c:pt>
                <c:pt idx="4">
                  <c:v>2.6800000000000001E-2</c:v>
                </c:pt>
                <c:pt idx="5">
                  <c:v>2.52E-2</c:v>
                </c:pt>
                <c:pt idx="6">
                  <c:v>2.47E-2</c:v>
                </c:pt>
                <c:pt idx="7">
                  <c:v>2.2599999999999999E-2</c:v>
                </c:pt>
                <c:pt idx="8">
                  <c:v>2.2599999999999999E-2</c:v>
                </c:pt>
                <c:pt idx="9">
                  <c:v>1.9400000000000001E-2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CBDB-49B0-9FE0-A65AF3A521E8}"/>
            </c:ext>
          </c:extLst>
        </c:ser>
        <c:dLbls>
          <c:showLegendKey val="0"/>
          <c:showVal val="0"/>
          <c:showCatName val="0"/>
          <c:showSerName val="0"/>
          <c:showPercent val="0"/>
          <c:showBubbleSize val="0"/>
        </c:dLbls>
        <c:axId val="521258016"/>
        <c:axId val="521258496"/>
      </c:areaChart>
      <c:catAx>
        <c:axId val="521258016"/>
        <c:scaling>
          <c:orientation val="minMax"/>
        </c:scaling>
        <c:delete val="0"/>
        <c:axPos val="b"/>
        <c:numFmt formatCode="General" sourceLinked="1"/>
        <c:majorTickMark val="none"/>
        <c:minorTickMark val="none"/>
        <c:tickLblPos val="nextTo"/>
        <c:spPr>
          <a:noFill/>
          <a:ln w="9525" cap="flat" cmpd="sng" algn="ctr">
            <a:solidFill>
              <a:srgbClr val="8EC396"/>
            </a:solidFill>
            <a:round/>
          </a:ln>
          <a:effectLst/>
        </c:spPr>
        <c:txPr>
          <a:bodyPr rot="-60000000" spcFirstLastPara="1"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mn-cs"/>
              </a:defRPr>
            </a:pPr>
            <a:endParaRPr lang="zh-CN"/>
          </a:p>
        </c:txPr>
        <c:crossAx val="521258496"/>
        <c:crosses val="autoZero"/>
        <c:auto val="1"/>
        <c:lblAlgn val="ctr"/>
        <c:lblOffset val="100"/>
        <c:noMultiLvlLbl val="0"/>
      </c:catAx>
      <c:valAx>
        <c:axId val="521258496"/>
        <c:scaling>
          <c:orientation val="minMax"/>
        </c:scaling>
        <c:delete val="1"/>
        <c:axPos val="l"/>
        <c:numFmt formatCode="0.00%" sourceLinked="0"/>
        <c:majorTickMark val="none"/>
        <c:minorTickMark val="none"/>
        <c:tickLblPos val="nextTo"/>
        <c:crossAx val="521258016"/>
        <c:crosses val="autoZero"/>
        <c:crossBetween val="midCat"/>
      </c:valAx>
      <c:spPr>
        <a:noFill/>
        <a:ln w="3175">
          <a:noFill/>
        </a:ln>
        <a:effectLst/>
      </c:spPr>
    </c:plotArea>
    <c:plotVisOnly val="1"/>
    <c:dispBlanksAs val="gap"/>
    <c:showDLblsOverMax val="0"/>
  </c:chart>
  <c:spPr>
    <a:noFill/>
    <a:ln w="9525" cap="flat" cmpd="sng" algn="ctr">
      <a:noFill/>
      <a:round/>
    </a:ln>
    <a:effectLst/>
  </c:spPr>
  <c:txPr>
    <a:bodyPr/>
    <a:lstStyle/>
    <a:p>
      <a:pPr>
        <a:defRPr lang="zh-CN">
          <a:solidFill>
            <a:schemeClr val="tx1"/>
          </a:solidFill>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701E-2"/>
          <c:y val="9.8081322722360308E-4"/>
          <c:w val="0.91886310596717602"/>
          <c:h val="0.85904354263409399"/>
        </c:manualLayout>
      </c:layout>
      <c:barChart>
        <c:barDir val="col"/>
        <c:grouping val="clustered"/>
        <c:varyColors val="0"/>
        <c:ser>
          <c:idx val="0"/>
          <c:order val="0"/>
          <c:tx>
            <c:strRef>
              <c:f>Sheet1!$B$1</c:f>
              <c:strCache>
                <c:ptCount val="1"/>
                <c:pt idx="0">
                  <c:v>符合度-5选项-有权重</c:v>
                </c:pt>
              </c:strCache>
            </c:strRef>
          </c:tx>
          <c:spPr>
            <a:blipFill>
              <a:blip xmlns:r="http://schemas.openxmlformats.org/officeDocument/2006/relationships" r:embed="rId2"/>
              <a:stretch>
                <a:fillRect/>
              </a:stretch>
            </a:blipFill>
          </c:spPr>
          <c:invertIfNegative val="1"/>
          <c:dPt>
            <c:idx val="0"/>
            <c:invertIfNegative val="1"/>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20F8-4320-9EE6-122C8C11B610}"/>
              </c:ext>
            </c:extLst>
          </c:dPt>
          <c:dPt>
            <c:idx val="1"/>
            <c:invertIfNegative val="1"/>
            <c:bubble3D val="0"/>
            <c:spPr>
              <a:blipFill>
                <a:blip xmlns:r="http://schemas.openxmlformats.org/officeDocument/2006/relationships" r:embed="rId3"/>
                <a:stretch>
                  <a:fillRect/>
                </a:stretch>
              </a:blipFill>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20F8-4320-9EE6-122C8C11B610}"/>
              </c:ext>
            </c:extLst>
          </c:dPt>
          <c:dPt>
            <c:idx val="2"/>
            <c:invertIfNegative val="1"/>
            <c:bubble3D val="0"/>
            <c:spPr>
              <a:blipFill>
                <a:blip xmlns:r="http://schemas.openxmlformats.org/officeDocument/2006/relationships" r:embed="rId4"/>
                <a:stretch>
                  <a:fillRect/>
                </a:stretch>
              </a:blipFill>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20F8-4320-9EE6-122C8C11B610}"/>
              </c:ext>
            </c:extLst>
          </c:dPt>
          <c:dPt>
            <c:idx val="3"/>
            <c:invertIfNegative val="1"/>
            <c:bubble3D val="0"/>
            <c:spPr>
              <a:blipFill>
                <a:blip xmlns:r="http://schemas.openxmlformats.org/officeDocument/2006/relationships" r:embed="rId5"/>
                <a:stretch>
                  <a:fillRect/>
                </a:stretch>
              </a:blipFill>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20F8-4320-9EE6-122C8C11B610}"/>
              </c:ext>
            </c:extLst>
          </c:dPt>
          <c:dPt>
            <c:idx val="4"/>
            <c:invertIfNegative val="1"/>
            <c:bubble3D val="0"/>
            <c:spPr>
              <a:blipFill>
                <a:blip xmlns:r="http://schemas.openxmlformats.org/officeDocument/2006/relationships" r:embed="rId6"/>
                <a:stretch>
                  <a:fillRect/>
                </a:stretch>
              </a:blipFill>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8-20F8-4320-9EE6-122C8C11B610}"/>
              </c:ext>
            </c:extLst>
          </c:dPt>
          <c:dPt>
            <c:idx val="5"/>
            <c:invertIfNegative val="1"/>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20F8-4320-9EE6-122C8C11B610}"/>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课堂教学总体</c:v>
                </c:pt>
                <c:pt idx="1">
                  <c:v>课程目标</c:v>
                </c:pt>
                <c:pt idx="2">
                  <c:v>课堂纪律</c:v>
                </c:pt>
                <c:pt idx="3">
                  <c:v>师生互动</c:v>
                </c:pt>
                <c:pt idx="4">
                  <c:v>反馈指导</c:v>
                </c:pt>
                <c:pt idx="5">
                  <c:v>教学效果</c:v>
                </c:pt>
              </c:strCache>
            </c:strRef>
          </c:cat>
          <c:val>
            <c:numRef>
              <c:f>Sheet1!$B$2:$B$7</c:f>
              <c:numCache>
                <c:formatCode>0.00_);[Red]\(0.00\)</c:formatCode>
                <c:ptCount val="6"/>
                <c:pt idx="0">
                  <c:v>0.96079999999999999</c:v>
                </c:pt>
                <c:pt idx="1">
                  <c:v>0.96499999999999997</c:v>
                </c:pt>
                <c:pt idx="2">
                  <c:v>0.9617</c:v>
                </c:pt>
                <c:pt idx="3">
                  <c:v>0.96140000000000003</c:v>
                </c:pt>
                <c:pt idx="4">
                  <c:v>0.95099999999999996</c:v>
                </c:pt>
                <c:pt idx="5">
                  <c:v>0.96489999999999998</c:v>
                </c:pt>
              </c:numCache>
            </c:numRef>
          </c:val>
          <c:extLst>
            <c:ext xmlns:c16="http://schemas.microsoft.com/office/drawing/2014/chart" uri="{C3380CC4-5D6E-409C-BE32-E72D297353CC}">
              <c16:uniqueId val="{0000000A-373F-4187-AFAC-96B02C0DBA9B}"/>
            </c:ext>
          </c:extLst>
        </c:ser>
        <c:dLbls>
          <c:showLegendKey val="0"/>
          <c:showVal val="0"/>
          <c:showCatName val="0"/>
          <c:showSerName val="0"/>
          <c:showPercent val="0"/>
          <c:showBubbleSize val="0"/>
        </c:dLbls>
        <c:gapWidth val="21"/>
        <c:overlap val="55"/>
        <c:axId val="-1286205984"/>
        <c:axId val="-1286195104"/>
      </c:barChart>
      <c:catAx>
        <c:axId val="-1286205984"/>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86195104"/>
        <c:crosses val="autoZero"/>
        <c:auto val="1"/>
        <c:lblAlgn val="ctr"/>
        <c:lblOffset val="100"/>
        <c:noMultiLvlLbl val="0"/>
      </c:catAx>
      <c:valAx>
        <c:axId val="-1286195104"/>
        <c:scaling>
          <c:orientation val="minMax"/>
        </c:scaling>
        <c:delete val="1"/>
        <c:axPos val="l"/>
        <c:numFmt formatCode="0.00_);[Red]\(0.00\)" sourceLinked="1"/>
        <c:majorTickMark val="out"/>
        <c:minorTickMark val="none"/>
        <c:tickLblPos val="nextTo"/>
        <c:crossAx val="-1286205984"/>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7">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4102564102564E-2"/>
          <c:y val="0.11506756701851899"/>
          <c:w val="0.94871794871794868"/>
          <c:h val="0.83952479624257492"/>
        </c:manualLayout>
      </c:layout>
      <c:barChart>
        <c:barDir val="bar"/>
        <c:grouping val="stacked"/>
        <c:varyColors val="0"/>
        <c:ser>
          <c:idx val="0"/>
          <c:order val="0"/>
          <c:tx>
            <c:strRef>
              <c:f>Sheet1!$B$1</c:f>
              <c:strCache>
                <c:ptCount val="1"/>
                <c:pt idx="0">
                  <c:v>重要度</c:v>
                </c:pt>
              </c:strCache>
            </c:strRef>
          </c:tx>
          <c:spPr>
            <a:solidFill>
              <a:srgbClr val="92D050"/>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916B6E4-0B3D-4D29-B45D-97B759EF6596}"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spPr>
                <a:noFill/>
                <a:ln>
                  <a:noFill/>
                </a:ln>
                <a:effectLst/>
              </c:spPr>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0-BEEC-4E81-AE7C-1E0A3F9E7DAD}"/>
                </c:ext>
              </c:extLst>
            </c:dLbl>
            <c:dLbl>
              <c:idx val="1"/>
              <c:tx>
                <c:rich>
                  <a:bodyPr/>
                  <a:lstStyle/>
                  <a:p>
                    <a:fld id="{C90AE384-6D8A-477B-A26C-75906DBA28E2}"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BEEC-4E81-AE7C-1E0A3F9E7DAD}"/>
                </c:ext>
              </c:extLst>
            </c:dLbl>
            <c:dLbl>
              <c:idx val="2"/>
              <c:tx>
                <c:rich>
                  <a:bodyPr/>
                  <a:lstStyle/>
                  <a:p>
                    <a:fld id="{DF963765-4954-4CCD-AC75-F4D1128305CD}"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BEEC-4E81-AE7C-1E0A3F9E7DAD}"/>
                </c:ext>
              </c:extLst>
            </c:dLbl>
            <c:dLbl>
              <c:idx val="3"/>
              <c:tx>
                <c:rich>
                  <a:bodyPr/>
                  <a:lstStyle/>
                  <a:p>
                    <a:fld id="{A7A33834-ED0C-40EE-BBDD-C943ABE15A9C}"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3-BEEC-4E81-AE7C-1E0A3F9E7DAD}"/>
                </c:ext>
              </c:extLst>
            </c:dLbl>
            <c:dLbl>
              <c:idx val="4"/>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6E33FB9-BD91-48D3-B2EC-50AEC13B5D5C}"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spPr>
                <a:noFill/>
                <a:ln>
                  <a:noFill/>
                </a:ln>
                <a:effectLst/>
              </c:spPr>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4-BEEC-4E81-AE7C-1E0A3F9E7DAD}"/>
                </c:ext>
              </c:extLst>
            </c:dLbl>
            <c:dLbl>
              <c:idx val="5"/>
              <c:tx>
                <c:rich>
                  <a:bodyPr/>
                  <a:lstStyle/>
                  <a:p>
                    <a:fld id="{91441FFF-4F34-4A97-B5AD-32A100F186F4}"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5-BEEC-4E81-AE7C-1E0A3F9E7DAD}"/>
                </c:ext>
              </c:extLst>
            </c:dLbl>
            <c:dLbl>
              <c:idx val="6"/>
              <c:tx>
                <c:rich>
                  <a:bodyPr/>
                  <a:lstStyle/>
                  <a:p>
                    <a:fld id="{B82A75C8-1EE2-4A86-92CE-2CA586D782D6}"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6-BEEC-4E81-AE7C-1E0A3F9E7DAD}"/>
                </c:ext>
              </c:extLst>
            </c:dLbl>
            <c:dLbl>
              <c:idx val="7"/>
              <c:tx>
                <c:rich>
                  <a:bodyPr/>
                  <a:lstStyle/>
                  <a:p>
                    <a:fld id="{B52B144C-65EF-456D-BD13-C8EB7246AC5B}"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BEEC-4E81-AE7C-1E0A3F9E7DAD}"/>
                </c:ext>
              </c:extLst>
            </c:dLbl>
            <c:dLbl>
              <c:idx val="8"/>
              <c:tx>
                <c:rich>
                  <a:bodyPr/>
                  <a:lstStyle/>
                  <a:p>
                    <a:fld id="{11AF39F7-E74D-425A-B537-89A4863D8440}"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8-BEEC-4E81-AE7C-1E0A3F9E7DAD}"/>
                </c:ext>
              </c:extLst>
            </c:dLbl>
            <c:dLbl>
              <c:idx val="9"/>
              <c:tx>
                <c:rich>
                  <a:bodyPr/>
                  <a:lstStyle/>
                  <a:p>
                    <a:fld id="{386A1767-F946-44CA-ABDC-BA53D31EFD4D}" type="CELLRANGE">
                      <a:rPr lang="en-US" altLang="zh-CN"/>
                      <a:pPr/>
                      <a:t>[CELLRANGE]</a:t>
                    </a:fld>
                    <a:endParaRPr lang="zh-CN" altLang="en-US"/>
                  </a:p>
                </c:rich>
              </c:tx>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9-BEEC-4E81-AE7C-1E0A3F9E7D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主动学习</c:v>
                </c:pt>
                <c:pt idx="1">
                  <c:v>数学运算</c:v>
                </c:pt>
                <c:pt idx="2">
                  <c:v>阅读理解</c:v>
                </c:pt>
                <c:pt idx="3">
                  <c:v>善于倾听</c:v>
                </c:pt>
                <c:pt idx="4">
                  <c:v>表达能力</c:v>
                </c:pt>
                <c:pt idx="5">
                  <c:v>创新思维</c:v>
                </c:pt>
                <c:pt idx="6">
                  <c:v>记忆能力</c:v>
                </c:pt>
                <c:pt idx="7">
                  <c:v>团队意识</c:v>
                </c:pt>
                <c:pt idx="8">
                  <c:v>逻辑思维</c:v>
                </c:pt>
                <c:pt idx="9">
                  <c:v>善于观察</c:v>
                </c:pt>
              </c:strCache>
            </c:strRef>
          </c:cat>
          <c:val>
            <c:numRef>
              <c:f>Sheet1!$B$2:$B$11</c:f>
              <c:numCache>
                <c:formatCode>General</c:formatCode>
                <c:ptCount val="10"/>
                <c:pt idx="0">
                  <c:v>-3.0964999999999998</c:v>
                </c:pt>
                <c:pt idx="1">
                  <c:v>-3.1968999999999999</c:v>
                </c:pt>
                <c:pt idx="2">
                  <c:v>-3.3281999999999998</c:v>
                </c:pt>
                <c:pt idx="3">
                  <c:v>-3.39</c:v>
                </c:pt>
                <c:pt idx="4">
                  <c:v>-3.4054000000000002</c:v>
                </c:pt>
                <c:pt idx="5">
                  <c:v>-3.4093</c:v>
                </c:pt>
                <c:pt idx="6">
                  <c:v>-3.4169999999999998</c:v>
                </c:pt>
                <c:pt idx="7">
                  <c:v>-3.4285999999999999</c:v>
                </c:pt>
                <c:pt idx="8">
                  <c:v>-3.4903</c:v>
                </c:pt>
                <c:pt idx="9">
                  <c:v>-3.5985</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Sheet1!$E$2:$E$11</c15:f>
                <c15:dlblRangeCache>
                  <c:ptCount val="10"/>
                  <c:pt idx="0">
                    <c:v>9.65%</c:v>
                  </c:pt>
                  <c:pt idx="1">
                    <c:v>19.69%</c:v>
                  </c:pt>
                  <c:pt idx="2">
                    <c:v>32.82%</c:v>
                  </c:pt>
                  <c:pt idx="3">
                    <c:v>39.00%</c:v>
                  </c:pt>
                  <c:pt idx="4">
                    <c:v>40.54%</c:v>
                  </c:pt>
                  <c:pt idx="5">
                    <c:v>40.93%</c:v>
                  </c:pt>
                  <c:pt idx="6">
                    <c:v>41.70%</c:v>
                  </c:pt>
                  <c:pt idx="7">
                    <c:v>42.86%</c:v>
                  </c:pt>
                  <c:pt idx="8">
                    <c:v>49.03%</c:v>
                  </c:pt>
                  <c:pt idx="9">
                    <c:v>59.85%</c:v>
                  </c:pt>
                </c15:dlblRangeCache>
              </c15:datalabelsRange>
            </c:ext>
            <c:ext xmlns:c16="http://schemas.microsoft.com/office/drawing/2014/chart" uri="{C3380CC4-5D6E-409C-BE32-E72D297353CC}">
              <c16:uniqueId val="{0000000A-BEEC-4E81-AE7C-1E0A3F9E7DAD}"/>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主动学习</c:v>
                </c:pt>
                <c:pt idx="1">
                  <c:v>数学运算</c:v>
                </c:pt>
                <c:pt idx="2">
                  <c:v>阅读理解</c:v>
                </c:pt>
                <c:pt idx="3">
                  <c:v>善于倾听</c:v>
                </c:pt>
                <c:pt idx="4">
                  <c:v>表达能力</c:v>
                </c:pt>
                <c:pt idx="5">
                  <c:v>创新思维</c:v>
                </c:pt>
                <c:pt idx="6">
                  <c:v>记忆能力</c:v>
                </c:pt>
                <c:pt idx="7">
                  <c:v>团队意识</c:v>
                </c:pt>
                <c:pt idx="8">
                  <c:v>逻辑思维</c:v>
                </c:pt>
                <c:pt idx="9">
                  <c:v>善于观察</c:v>
                </c:pt>
              </c:strCache>
            </c:strRef>
          </c:cat>
          <c:val>
            <c:numRef>
              <c:f>Sheet1!$C$2:$C$11</c:f>
              <c:numCache>
                <c:formatCode>General</c:formatCode>
                <c:ptCount val="10"/>
                <c:pt idx="0">
                  <c:v>4</c:v>
                </c:pt>
                <c:pt idx="1">
                  <c:v>4</c:v>
                </c:pt>
                <c:pt idx="2">
                  <c:v>4</c:v>
                </c:pt>
                <c:pt idx="3">
                  <c:v>4</c:v>
                </c:pt>
                <c:pt idx="4">
                  <c:v>4</c:v>
                </c:pt>
                <c:pt idx="5">
                  <c:v>4</c:v>
                </c:pt>
                <c:pt idx="6">
                  <c:v>4</c:v>
                </c:pt>
                <c:pt idx="7">
                  <c:v>4</c:v>
                </c:pt>
                <c:pt idx="8">
                  <c:v>4</c:v>
                </c:pt>
                <c:pt idx="9">
                  <c:v>4</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BEEC-4E81-AE7C-1E0A3F9E7DAD}"/>
            </c:ext>
          </c:extLst>
        </c:ser>
        <c:ser>
          <c:idx val="2"/>
          <c:order val="2"/>
          <c:tx>
            <c:strRef>
              <c:f>Sheet1!$D$1</c:f>
              <c:strCache>
                <c:ptCount val="1"/>
                <c:pt idx="0">
                  <c:v>水平</c:v>
                </c:pt>
              </c:strCache>
            </c:strRef>
          </c:tx>
          <c:spPr>
            <a:solidFill>
              <a:schemeClr val="accent3"/>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E4F2042-A071-4919-8086-101653578DB9}"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spPr>
                <a:noFill/>
                <a:ln>
                  <a:noFill/>
                </a:ln>
                <a:effectLst/>
              </c:spPr>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C-BEEC-4E81-AE7C-1E0A3F9E7DAD}"/>
                </c:ext>
              </c:extLst>
            </c:dLbl>
            <c:dLbl>
              <c:idx val="1"/>
              <c:tx>
                <c:rich>
                  <a:bodyPr/>
                  <a:lstStyle/>
                  <a:p>
                    <a:fld id="{0C406053-C39C-4B83-B450-12A2794793A0}"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D-BEEC-4E81-AE7C-1E0A3F9E7DAD}"/>
                </c:ext>
              </c:extLst>
            </c:dLbl>
            <c:dLbl>
              <c:idx val="2"/>
              <c:tx>
                <c:rich>
                  <a:bodyPr/>
                  <a:lstStyle/>
                  <a:p>
                    <a:fld id="{91AD7F37-90A1-4D22-BA79-BBBB535C7532}"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E-BEEC-4E81-AE7C-1E0A3F9E7DAD}"/>
                </c:ext>
              </c:extLst>
            </c:dLbl>
            <c:dLbl>
              <c:idx val="3"/>
              <c:tx>
                <c:rich>
                  <a:bodyPr/>
                  <a:lstStyle/>
                  <a:p>
                    <a:fld id="{BECA0802-A655-4F15-87D0-D2A99F1964A8}"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F-BEEC-4E81-AE7C-1E0A3F9E7DAD}"/>
                </c:ext>
              </c:extLst>
            </c:dLbl>
            <c:dLbl>
              <c:idx val="4"/>
              <c:layout>
                <c:manualLayout>
                  <c:x val="-8.6759019529338496E-2"/>
                  <c:y val="1.759153456741325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5F9787A-D8FE-43A0-8B19-9342F46BC98E}"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spPr>
                <a:noFill/>
                <a:ln>
                  <a:noFill/>
                </a:ln>
                <a:effectLst/>
              </c:spPr>
              <c:dLblPos val="ctr"/>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10-BEEC-4E81-AE7C-1E0A3F9E7DAD}"/>
                </c:ext>
              </c:extLst>
            </c:dLbl>
            <c:dLbl>
              <c:idx val="5"/>
              <c:tx>
                <c:rich>
                  <a:bodyPr/>
                  <a:lstStyle/>
                  <a:p>
                    <a:fld id="{175D8794-05ED-40C0-B354-B893C3301F7B}"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1-BEEC-4E81-AE7C-1E0A3F9E7DAD}"/>
                </c:ext>
              </c:extLst>
            </c:dLbl>
            <c:dLbl>
              <c:idx val="6"/>
              <c:tx>
                <c:rich>
                  <a:bodyPr/>
                  <a:lstStyle/>
                  <a:p>
                    <a:fld id="{ECAFF85C-86AC-42FF-97A4-98FA82880D71}"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2-BEEC-4E81-AE7C-1E0A3F9E7DAD}"/>
                </c:ext>
              </c:extLst>
            </c:dLbl>
            <c:dLbl>
              <c:idx val="7"/>
              <c:tx>
                <c:rich>
                  <a:bodyPr/>
                  <a:lstStyle/>
                  <a:p>
                    <a:fld id="{FCFA04F2-2784-42FD-A19F-A70807080182}"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3-BEEC-4E81-AE7C-1E0A3F9E7DAD}"/>
                </c:ext>
              </c:extLst>
            </c:dLbl>
            <c:dLbl>
              <c:idx val="8"/>
              <c:tx>
                <c:rich>
                  <a:bodyPr/>
                  <a:lstStyle/>
                  <a:p>
                    <a:fld id="{7352647D-8EFA-4EA5-AF08-A0667829047B}"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4-BEEC-4E81-AE7C-1E0A3F9E7DAD}"/>
                </c:ext>
              </c:extLst>
            </c:dLbl>
            <c:dLbl>
              <c:idx val="9"/>
              <c:tx>
                <c:rich>
                  <a:bodyPr/>
                  <a:lstStyle/>
                  <a:p>
                    <a:fld id="{B347A89D-6113-4BED-9926-91BBEECC8ED9}" type="CELLRANGE">
                      <a:rPr lang="en-US" altLang="zh-CN"/>
                      <a:pPr/>
                      <a:t>[CELLRANGE]</a:t>
                    </a:fld>
                    <a:endParaRPr lang="zh-CN" altLang="en-US"/>
                  </a:p>
                </c:rich>
              </c:tx>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5-BEEC-4E81-AE7C-1E0A3F9E7D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showLegendKey val="0"/>
            <c:showVal val="0"/>
            <c:showCatName val="0"/>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主动学习</c:v>
                </c:pt>
                <c:pt idx="1">
                  <c:v>数学运算</c:v>
                </c:pt>
                <c:pt idx="2">
                  <c:v>阅读理解</c:v>
                </c:pt>
                <c:pt idx="3">
                  <c:v>善于倾听</c:v>
                </c:pt>
                <c:pt idx="4">
                  <c:v>表达能力</c:v>
                </c:pt>
                <c:pt idx="5">
                  <c:v>创新思维</c:v>
                </c:pt>
                <c:pt idx="6">
                  <c:v>记忆能力</c:v>
                </c:pt>
                <c:pt idx="7">
                  <c:v>团队意识</c:v>
                </c:pt>
                <c:pt idx="8">
                  <c:v>逻辑思维</c:v>
                </c:pt>
                <c:pt idx="9">
                  <c:v>善于观察</c:v>
                </c:pt>
              </c:strCache>
            </c:strRef>
          </c:cat>
          <c:val>
            <c:numRef>
              <c:f>Sheet1!$D$2:$D$11</c:f>
              <c:numCache>
                <c:formatCode>General</c:formatCode>
                <c:ptCount val="10"/>
                <c:pt idx="0">
                  <c:v>3.92</c:v>
                </c:pt>
                <c:pt idx="1">
                  <c:v>4.07</c:v>
                </c:pt>
                <c:pt idx="2">
                  <c:v>4.12</c:v>
                </c:pt>
                <c:pt idx="3">
                  <c:v>2.41</c:v>
                </c:pt>
                <c:pt idx="4">
                  <c:v>3.63</c:v>
                </c:pt>
                <c:pt idx="5">
                  <c:v>3.49</c:v>
                </c:pt>
                <c:pt idx="6">
                  <c:v>2.2400000000000002</c:v>
                </c:pt>
                <c:pt idx="7">
                  <c:v>3.83</c:v>
                </c:pt>
                <c:pt idx="8">
                  <c:v>3.77</c:v>
                </c:pt>
                <c:pt idx="9">
                  <c:v>4.09</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Sheet1!$D$2:$D$11</c15:f>
                <c15:dlblRangeCache>
                  <c:ptCount val="10"/>
                  <c:pt idx="0">
                    <c:v>3.92</c:v>
                  </c:pt>
                  <c:pt idx="1">
                    <c:v>4.07</c:v>
                  </c:pt>
                  <c:pt idx="2">
                    <c:v>4.12</c:v>
                  </c:pt>
                  <c:pt idx="3">
                    <c:v>2.41</c:v>
                  </c:pt>
                  <c:pt idx="4">
                    <c:v>3.63</c:v>
                  </c:pt>
                  <c:pt idx="5">
                    <c:v>3.49</c:v>
                  </c:pt>
                  <c:pt idx="6">
                    <c:v>2.24</c:v>
                  </c:pt>
                  <c:pt idx="7">
                    <c:v>3.83</c:v>
                  </c:pt>
                  <c:pt idx="8">
                    <c:v>3.77</c:v>
                  </c:pt>
                  <c:pt idx="9">
                    <c:v>4.09</c:v>
                  </c:pt>
                </c15:dlblRangeCache>
              </c15:datalabelsRange>
            </c:ext>
            <c:ext xmlns:c16="http://schemas.microsoft.com/office/drawing/2014/chart" uri="{C3380CC4-5D6E-409C-BE32-E72D297353CC}">
              <c16:uniqueId val="{00000016-BEEC-4E81-AE7C-1E0A3F9E7DAD}"/>
            </c:ext>
          </c:extLst>
        </c:ser>
        <c:dLbls>
          <c:showLegendKey val="0"/>
          <c:showVal val="0"/>
          <c:showCatName val="0"/>
          <c:showSerName val="0"/>
          <c:showPercent val="0"/>
          <c:showBubbleSize val="0"/>
        </c:dLbls>
        <c:gapWidth val="110"/>
        <c:overlap val="100"/>
        <c:axId val="523460160"/>
        <c:axId val="523456240"/>
      </c:barChart>
      <c:catAx>
        <c:axId val="523460160"/>
        <c:scaling>
          <c:orientation val="minMax"/>
        </c:scaling>
        <c:delete val="1"/>
        <c:axPos val="l"/>
        <c:numFmt formatCode="General" sourceLinked="1"/>
        <c:majorTickMark val="none"/>
        <c:minorTickMark val="none"/>
        <c:tickLblPos val="nextTo"/>
        <c:crossAx val="523456240"/>
        <c:crosses val="autoZero"/>
        <c:auto val="1"/>
        <c:lblAlgn val="ctr"/>
        <c:lblOffset val="100"/>
        <c:noMultiLvlLbl val="0"/>
      </c:catAx>
      <c:valAx>
        <c:axId val="523456240"/>
        <c:scaling>
          <c:orientation val="minMax"/>
        </c:scaling>
        <c:delete val="1"/>
        <c:axPos val="b"/>
        <c:numFmt formatCode="General" sourceLinked="1"/>
        <c:majorTickMark val="out"/>
        <c:minorTickMark val="none"/>
        <c:tickLblPos val="nextTo"/>
        <c:crossAx val="523460160"/>
        <c:crosses val="autoZero"/>
        <c:crossBetween val="between"/>
      </c:valAx>
      <c:spPr>
        <a:noFill/>
        <a:ln>
          <a:noFill/>
        </a:ln>
        <a:effectLst/>
      </c:spPr>
    </c:plotArea>
    <c:legend>
      <c:legendPos val="t"/>
      <c:legendEntry>
        <c:idx val="1"/>
        <c:delete val="1"/>
      </c:legendEntry>
      <c:layout>
        <c:manualLayout>
          <c:xMode val="edge"/>
          <c:yMode val="edge"/>
          <c:x val="0.26916961649959897"/>
          <c:y val="2.4767801857585141E-2"/>
          <c:w val="0.45684478159228409"/>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0552535355701"/>
          <c:y val="0.15553328561202601"/>
          <c:w val="0.392092966266195"/>
          <c:h val="0.69083046437377105"/>
        </c:manualLayout>
      </c:layout>
      <c:radarChart>
        <c:radarStyle val="marker"/>
        <c:varyColors val="0"/>
        <c:ser>
          <c:idx val="0"/>
          <c:order val="0"/>
          <c:tx>
            <c:strRef>
              <c:f>Sheet1!$B$1</c:f>
              <c:strCache>
                <c:ptCount val="1"/>
                <c:pt idx="0">
                  <c:v>满意度-5选项-有权重</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5.9171332221483229E-3"/>
                  <c:y val="-4.8310010573509518E-2"/>
                </c:manualLayout>
              </c:layout>
              <c:tx>
                <c:rich>
                  <a:bodyPr/>
                  <a:lstStyle/>
                  <a:p>
                    <a:fld id="{2471B125-925C-41A6-98B7-F20CFC958C8B}" type="CATEGORYNAME">
                      <a:rPr lang="zh-CN" altLang="en-US"/>
                      <a:pPr/>
                      <a:t>[类别名称]</a:t>
                    </a:fld>
                    <a:r>
                      <a:rPr lang="en-US" altLang="zh-CN"/>
                      <a:t>,</a:t>
                    </a:r>
                  </a:p>
                  <a:p>
                    <a:fld id="{38B3FE58-A830-47A6-9E0A-CC2AA0EE6F24}" type="VALUE">
                      <a:rPr lang="en-US" altLang="zh-CN"/>
                      <a:pPr/>
                      <a:t>[值]</a:t>
                    </a:fld>
                    <a:endParaRPr lang="zh-CN" altLang="en-US"/>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3883997928534437"/>
                      <c:h val="0.10877719429857464"/>
                    </c:manualLayout>
                  </c15:layout>
                  <c15:dlblFieldTable/>
                  <c15:showDataLabelsRange val="0"/>
                </c:ext>
                <c:ext xmlns:c16="http://schemas.microsoft.com/office/drawing/2014/chart" uri="{C3380CC4-5D6E-409C-BE32-E72D297353CC}">
                  <c16:uniqueId val="{00000000-4628-4B1D-88C9-30D85D8D416C}"/>
                </c:ext>
              </c:extLst>
            </c:dLbl>
            <c:dLbl>
              <c:idx val="1"/>
              <c:layout>
                <c:manualLayout>
                  <c:x val="0.11965272369177561"/>
                  <c:y val="3.650326951816691E-2"/>
                </c:manualLayout>
              </c:layout>
              <c:tx>
                <c:rich>
                  <a:bodyPr/>
                  <a:lstStyle/>
                  <a:p>
                    <a:fld id="{0EDA1C1C-AD50-48F9-80EF-08CF72548D0D}" type="CATEGORYNAME">
                      <a:rPr lang="zh-CN" altLang="en-US"/>
                      <a:pPr/>
                      <a:t>[类别名称]</a:t>
                    </a:fld>
                    <a:r>
                      <a:rPr lang="en-US" altLang="zh-CN" baseline="0"/>
                      <a:t>, </a:t>
                    </a:r>
                  </a:p>
                  <a:p>
                    <a:fld id="{2484B3DD-5DB5-4002-9551-6E2736613DB3}"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0146686431922198"/>
                      <c:h val="0.22657599618229499"/>
                    </c:manualLayout>
                  </c15:layout>
                  <c15:dlblFieldTable/>
                  <c15:showDataLabelsRange val="0"/>
                </c:ext>
                <c:ext xmlns:c16="http://schemas.microsoft.com/office/drawing/2014/chart" uri="{C3380CC4-5D6E-409C-BE32-E72D297353CC}">
                  <c16:uniqueId val="{00000001-4628-4B1D-88C9-30D85D8D416C}"/>
                </c:ext>
              </c:extLst>
            </c:dLbl>
            <c:dLbl>
              <c:idx val="2"/>
              <c:layout>
                <c:manualLayout>
                  <c:x val="0.15100576177330491"/>
                  <c:y val="5.9907791908607129E-2"/>
                </c:manualLayout>
              </c:layout>
              <c:tx>
                <c:rich>
                  <a:bodyPr/>
                  <a:lstStyle/>
                  <a:p>
                    <a:fld id="{729AEEBE-A5D3-45B1-95D7-DC8896FD52AC}" type="CATEGORYNAME">
                      <a:rPr lang="zh-CN" altLang="en-US"/>
                      <a:pPr/>
                      <a:t>[类别名称]</a:t>
                    </a:fld>
                    <a:r>
                      <a:rPr lang="en-US" altLang="zh-CN"/>
                      <a:t>,</a:t>
                    </a:r>
                  </a:p>
                  <a:p>
                    <a:fld id="{758D7C49-ED7C-455F-BAEC-F33362F32749}" type="VALUE">
                      <a:rPr lang="en-US" altLang="zh-CN"/>
                      <a:pPr/>
                      <a:t>[值]</a:t>
                    </a:fld>
                    <a:endParaRPr lang="zh-CN" altLang="en-US"/>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4303469704816158"/>
                      <c:h val="0.1462865716429107"/>
                    </c:manualLayout>
                  </c15:layout>
                  <c15:dlblFieldTable/>
                  <c15:showDataLabelsRange val="0"/>
                </c:ext>
                <c:ext xmlns:c16="http://schemas.microsoft.com/office/drawing/2014/chart" uri="{C3380CC4-5D6E-409C-BE32-E72D297353CC}">
                  <c16:uniqueId val="{00000002-4628-4B1D-88C9-30D85D8D416C}"/>
                </c:ext>
              </c:extLst>
            </c:dLbl>
            <c:dLbl>
              <c:idx val="3"/>
              <c:layout>
                <c:manualLayout>
                  <c:x val="-1.5757206294319372E-3"/>
                  <c:y val="0.10638102438995575"/>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8687856560717201"/>
                      <c:h val="0.20242424242424201"/>
                    </c:manualLayout>
                  </c15:layout>
                </c:ext>
                <c:ext xmlns:c16="http://schemas.microsoft.com/office/drawing/2014/chart" uri="{C3380CC4-5D6E-409C-BE32-E72D297353CC}">
                  <c16:uniqueId val="{00000003-4628-4B1D-88C9-30D85D8D416C}"/>
                </c:ext>
              </c:extLst>
            </c:dLbl>
            <c:dLbl>
              <c:idx val="4"/>
              <c:layout>
                <c:manualLayout>
                  <c:x val="-0.11179155266130315"/>
                  <c:y val="2.1237543637878043E-2"/>
                </c:manualLayout>
              </c:layout>
              <c:tx>
                <c:rich>
                  <a:bodyPr/>
                  <a:lstStyle/>
                  <a:p>
                    <a:fld id="{EC7DBE37-4B3C-4D29-9E1C-63A65E4D76B1}" type="CATEGORYNAME">
                      <a:rPr lang="zh-CN" altLang="en-US"/>
                      <a:pPr/>
                      <a:t>[类别名称]</a:t>
                    </a:fld>
                    <a:r>
                      <a:rPr lang="en-US" altLang="zh-CN" baseline="0"/>
                      <a:t>, </a:t>
                    </a:r>
                  </a:p>
                  <a:p>
                    <a:fld id="{218B2502-FCB5-4043-93A9-DF546CA085AB}"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5362660352052599"/>
                      <c:h val="0.22657599618229499"/>
                    </c:manualLayout>
                  </c15:layout>
                  <c15:dlblFieldTable/>
                  <c15:showDataLabelsRange val="0"/>
                </c:ext>
                <c:ext xmlns:c16="http://schemas.microsoft.com/office/drawing/2014/chart" uri="{C3380CC4-5D6E-409C-BE32-E72D297353CC}">
                  <c16:uniqueId val="{00000004-4628-4B1D-88C9-30D85D8D416C}"/>
                </c:ext>
              </c:extLst>
            </c:dLbl>
            <c:dLbl>
              <c:idx val="5"/>
              <c:layout>
                <c:manualLayout>
                  <c:x val="-9.3824545235833098E-2"/>
                  <c:y val="1.8356409968633858E-2"/>
                </c:manualLayout>
              </c:layout>
              <c:tx>
                <c:rich>
                  <a:bodyPr/>
                  <a:lstStyle/>
                  <a:p>
                    <a:fld id="{0D12A157-F956-4042-B88D-2C029AC9E1A7}" type="CATEGORYNAME">
                      <a:rPr lang="zh-CN" altLang="en-US"/>
                      <a:pPr/>
                      <a:t>[类别名称]</a:t>
                    </a:fld>
                    <a:r>
                      <a:rPr lang="en-US" altLang="zh-CN" baseline="0"/>
                      <a:t>, </a:t>
                    </a:r>
                  </a:p>
                  <a:p>
                    <a:fld id="{FC0C1D09-1116-437B-A062-ED5AC36F9A12}"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3577832110839401"/>
                      <c:h val="0.22657599618229499"/>
                    </c:manualLayout>
                  </c15:layout>
                  <c15:dlblFieldTable/>
                  <c15:showDataLabelsRange val="0"/>
                </c:ext>
                <c:ext xmlns:c16="http://schemas.microsoft.com/office/drawing/2014/chart" uri="{C3380CC4-5D6E-409C-BE32-E72D297353CC}">
                  <c16:uniqueId val="{00000005-4628-4B1D-88C9-30D85D8D416C}"/>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生涯规划/就业指导课</c:v>
                </c:pt>
                <c:pt idx="1">
                  <c:v>职业咨询与辅导</c:v>
                </c:pt>
                <c:pt idx="2">
                  <c:v>招聘会/宣讲会</c:v>
                </c:pt>
                <c:pt idx="3">
                  <c:v>学校发布的招聘信息</c:v>
                </c:pt>
                <c:pt idx="4">
                  <c:v>就业帮扶与推荐</c:v>
                </c:pt>
                <c:pt idx="5">
                  <c:v>就业手续办理</c:v>
                </c:pt>
              </c:strCache>
            </c:strRef>
          </c:cat>
          <c:val>
            <c:numRef>
              <c:f>Sheet1!$B$2:$B$7</c:f>
              <c:numCache>
                <c:formatCode>0.00%</c:formatCode>
                <c:ptCount val="6"/>
                <c:pt idx="0">
                  <c:v>0.93659999999999999</c:v>
                </c:pt>
                <c:pt idx="1">
                  <c:v>0.93279999999999996</c:v>
                </c:pt>
                <c:pt idx="2">
                  <c:v>0.92079999999999995</c:v>
                </c:pt>
                <c:pt idx="3">
                  <c:v>0.92479999999999996</c:v>
                </c:pt>
                <c:pt idx="4">
                  <c:v>0.93230000000000002</c:v>
                </c:pt>
                <c:pt idx="5">
                  <c:v>0.94740000000000002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4628-4B1D-88C9-30D85D8D416C}"/>
            </c:ext>
          </c:extLst>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518080"/>
        <c:crosses val="autoZero"/>
        <c:auto val="1"/>
        <c:lblAlgn val="ctr"/>
        <c:lblOffset val="100"/>
        <c:noMultiLvlLbl val="0"/>
      </c:catAx>
      <c:valAx>
        <c:axId val="1001518080"/>
        <c:scaling>
          <c:orientation val="minMax"/>
          <c:max val="0.95000000000000007"/>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7549847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345850696698898"/>
          <c:y val="6.0937286092182998E-2"/>
          <c:w val="0.46594753804200301"/>
          <c:h val="0.91554555680539929"/>
        </c:manualLayout>
      </c:layout>
      <c:barChart>
        <c:barDir val="bar"/>
        <c:grouping val="clustered"/>
        <c:varyColors val="0"/>
        <c:ser>
          <c:idx val="0"/>
          <c:order val="0"/>
          <c:tx>
            <c:strRef>
              <c:f>Sheet1!$B$1</c:f>
              <c:strCache>
                <c:ptCount val="1"/>
                <c:pt idx="0">
                  <c:v>辅助列</c:v>
                </c:pt>
              </c:strCache>
            </c:strRef>
          </c:tx>
          <c:spPr>
            <a:noFill/>
            <a:ln w="635">
              <a:solidFill>
                <a:srgbClr val="0F6FC6">
                  <a:lumMod val="20000"/>
                  <a:lumOff val="80000"/>
                </a:srgbClr>
              </a:solidFill>
            </a:ln>
          </c:spPr>
          <c:invertIfNegative val="0"/>
          <c:cat>
            <c:strRef>
              <c:f>Sheet1!$A$2:$A$9</c:f>
              <c:strCache>
                <c:ptCount val="8"/>
                <c:pt idx="0">
                  <c:v>其他</c:v>
                </c:pt>
                <c:pt idx="1">
                  <c:v>加强招生电话及网络咨询服务</c:v>
                </c:pt>
                <c:pt idx="2">
                  <c:v>加强校园文化、社团活动宣传</c:v>
                </c:pt>
                <c:pt idx="3">
                  <c:v>加强奖助学金等政策宣传</c:v>
                </c:pt>
                <c:pt idx="4">
                  <c:v>加强校园环境、生活条件的宣传</c:v>
                </c:pt>
                <c:pt idx="5">
                  <c:v>加强毕业生深造及就业优势宣传</c:v>
                </c:pt>
                <c:pt idx="6">
                  <c:v>加强专业及师资力量宣传</c:v>
                </c:pt>
                <c:pt idx="7">
                  <c:v>加强学校实力和特色宣传</c:v>
                </c:pt>
              </c:strCache>
            </c:strRef>
          </c:cat>
          <c:val>
            <c:numRef>
              <c:f>Sheet1!$B$2:$B$9</c:f>
              <c:numCache>
                <c:formatCode>0.00%</c:formatCode>
                <c:ptCount val="8"/>
                <c:pt idx="0">
                  <c:v>0.8</c:v>
                </c:pt>
                <c:pt idx="1">
                  <c:v>0.8</c:v>
                </c:pt>
                <c:pt idx="2">
                  <c:v>0.8</c:v>
                </c:pt>
                <c:pt idx="3">
                  <c:v>0.8</c:v>
                </c:pt>
                <c:pt idx="4">
                  <c:v>0.8</c:v>
                </c:pt>
                <c:pt idx="5">
                  <c:v>0.8</c:v>
                </c:pt>
                <c:pt idx="6">
                  <c:v>0.8</c:v>
                </c:pt>
                <c:pt idx="7">
                  <c:v>0.8</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9185-4541-8B1B-DF71C1D921FF}"/>
            </c:ext>
          </c:extLst>
        </c:ser>
        <c:ser>
          <c:idx val="1"/>
          <c:order val="1"/>
          <c:tx>
            <c:strRef>
              <c:f>Sheet1!$C$1</c:f>
              <c:strCache>
                <c:ptCount val="1"/>
                <c:pt idx="0">
                  <c:v>辅助列</c:v>
                </c:pt>
              </c:strCache>
            </c:strRef>
          </c:tx>
          <c:spPr>
            <a:solidFill>
              <a:srgbClr val="0F6FC6"/>
            </a:solidFill>
            <a:ln w="76200" cmpd="dbl">
              <a:solidFill>
                <a:sysClr val="window" lastClr="FFFFFF"/>
              </a:solidFill>
            </a:ln>
          </c:spPr>
          <c:invertIfNegative val="0"/>
          <c:dPt>
            <c:idx val="0"/>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9185-4541-8B1B-DF71C1D921FF}"/>
              </c:ext>
            </c:extLst>
          </c:dPt>
          <c:dPt>
            <c:idx val="1"/>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9185-4541-8B1B-DF71C1D921FF}"/>
              </c:ext>
            </c:extLst>
          </c:dPt>
          <c:dPt>
            <c:idx val="2"/>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9185-4541-8B1B-DF71C1D921FF}"/>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Sheet1!$A$2:$A$9</c:f>
              <c:strCache>
                <c:ptCount val="8"/>
                <c:pt idx="0">
                  <c:v>其他</c:v>
                </c:pt>
                <c:pt idx="1">
                  <c:v>加强招生电话及网络咨询服务</c:v>
                </c:pt>
                <c:pt idx="2">
                  <c:v>加强校园文化、社团活动宣传</c:v>
                </c:pt>
                <c:pt idx="3">
                  <c:v>加强奖助学金等政策宣传</c:v>
                </c:pt>
                <c:pt idx="4">
                  <c:v>加强校园环境、生活条件的宣传</c:v>
                </c:pt>
                <c:pt idx="5">
                  <c:v>加强毕业生深造及就业优势宣传</c:v>
                </c:pt>
                <c:pt idx="6">
                  <c:v>加强专业及师资力量宣传</c:v>
                </c:pt>
                <c:pt idx="7">
                  <c:v>加强学校实力和特色宣传</c:v>
                </c:pt>
              </c:strCache>
            </c:strRef>
          </c:cat>
          <c:val>
            <c:numRef>
              <c:f>Sheet1!$C$2:$C$9</c:f>
              <c:numCache>
                <c:formatCode>0.00%</c:formatCode>
                <c:ptCount val="8"/>
                <c:pt idx="0">
                  <c:v>0.188</c:v>
                </c:pt>
                <c:pt idx="1">
                  <c:v>0.31580000000000003</c:v>
                </c:pt>
                <c:pt idx="2">
                  <c:v>0.33079999999999998</c:v>
                </c:pt>
                <c:pt idx="3">
                  <c:v>0.3609</c:v>
                </c:pt>
                <c:pt idx="4">
                  <c:v>0.37219999999999998</c:v>
                </c:pt>
                <c:pt idx="5">
                  <c:v>0.3947</c:v>
                </c:pt>
                <c:pt idx="6">
                  <c:v>0.4511</c:v>
                </c:pt>
                <c:pt idx="7">
                  <c:v>0.57889999999999997</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9185-4541-8B1B-DF71C1D921FF}"/>
            </c:ext>
          </c:extLst>
        </c:ser>
        <c:dLbls>
          <c:showLegendKey val="0"/>
          <c:showVal val="0"/>
          <c:showCatName val="0"/>
          <c:showSerName val="0"/>
          <c:showPercent val="0"/>
          <c:showBubbleSize val="0"/>
        </c:dLbls>
        <c:gapWidth val="38"/>
        <c:overlap val="100"/>
        <c:axId val="464152048"/>
        <c:axId val="464152440"/>
      </c:barChart>
      <c:catAx>
        <c:axId val="46415204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0.8"/>
          <c:min val="0"/>
        </c:scaling>
        <c:delete val="1"/>
        <c:axPos val="b"/>
        <c:numFmt formatCode="0.00%" sourceLinked="0"/>
        <c:majorTickMark val="out"/>
        <c:minorTickMark val="none"/>
        <c:tickLblPos val="nextTo"/>
        <c:crossAx val="464152048"/>
        <c:crosses val="autoZero"/>
        <c:crossBetween val="between"/>
        <c:majorUnit val="0.2"/>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595226009042702"/>
          <c:y val="6.0937286092182998E-2"/>
          <c:w val="0.49843129616294202"/>
          <c:h val="0.91554555680539929"/>
        </c:manualLayout>
      </c:layout>
      <c:barChart>
        <c:barDir val="bar"/>
        <c:grouping val="clustered"/>
        <c:varyColors val="0"/>
        <c:ser>
          <c:idx val="0"/>
          <c:order val="0"/>
          <c:tx>
            <c:strRef>
              <c:f>Sheet1!$B$1</c:f>
              <c:strCache>
                <c:ptCount val="1"/>
                <c:pt idx="0">
                  <c:v>辅助列</c:v>
                </c:pt>
              </c:strCache>
            </c:strRef>
          </c:tx>
          <c:spPr>
            <a:noFill/>
            <a:ln w="635">
              <a:solidFill>
                <a:srgbClr val="0F6FC6">
                  <a:lumMod val="20000"/>
                  <a:lumOff val="80000"/>
                </a:srgbClr>
              </a:solidFill>
            </a:ln>
          </c:spPr>
          <c:invertIfNegative val="0"/>
          <c:cat>
            <c:strRef>
              <c:f>Sheet1!$A$2:$A$11</c:f>
              <c:strCache>
                <c:ptCount val="10"/>
                <c:pt idx="0">
                  <c:v>其他</c:v>
                </c:pt>
                <c:pt idx="1">
                  <c:v>强化职业生涯规划与设计</c:v>
                </c:pt>
                <c:pt idx="2">
                  <c:v>强化思想道德素养</c:v>
                </c:pt>
                <c:pt idx="3">
                  <c:v>加强心理素质教育</c:v>
                </c:pt>
                <c:pt idx="4">
                  <c:v>加强培养学生工作适应能力</c:v>
                </c:pt>
                <c:pt idx="5">
                  <c:v>强化创新能力培养</c:v>
                </c:pt>
                <c:pt idx="6">
                  <c:v>强化人际交往能力培养</c:v>
                </c:pt>
                <c:pt idx="7">
                  <c:v>强化专业基础知识教育</c:v>
                </c:pt>
                <c:pt idx="8">
                  <c:v>强化实践动手能力培养</c:v>
                </c:pt>
                <c:pt idx="9">
                  <c:v>强化综合素质培养</c:v>
                </c:pt>
              </c:strCache>
            </c:strRef>
          </c:cat>
          <c:val>
            <c:numRef>
              <c:f>Sheet1!$B$2:$B$11</c:f>
              <c:numCache>
                <c:formatCode>0.00%</c:formatCode>
                <c:ptCount val="10"/>
                <c:pt idx="0">
                  <c:v>0.8</c:v>
                </c:pt>
                <c:pt idx="1">
                  <c:v>0.8</c:v>
                </c:pt>
                <c:pt idx="2">
                  <c:v>0.8</c:v>
                </c:pt>
                <c:pt idx="3">
                  <c:v>0.8</c:v>
                </c:pt>
                <c:pt idx="4">
                  <c:v>0.8</c:v>
                </c:pt>
                <c:pt idx="5">
                  <c:v>0.8</c:v>
                </c:pt>
                <c:pt idx="6">
                  <c:v>0.8</c:v>
                </c:pt>
                <c:pt idx="7">
                  <c:v>0.8</c:v>
                </c:pt>
                <c:pt idx="8">
                  <c:v>0.8</c:v>
                </c:pt>
                <c:pt idx="9">
                  <c:v>0.8</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FAC2-4E97-A274-3714ADA3B299}"/>
            </c:ext>
          </c:extLst>
        </c:ser>
        <c:ser>
          <c:idx val="1"/>
          <c:order val="1"/>
          <c:tx>
            <c:strRef>
              <c:f>Sheet1!$C$1</c:f>
              <c:strCache>
                <c:ptCount val="1"/>
                <c:pt idx="0">
                  <c:v>辅助列</c:v>
                </c:pt>
              </c:strCache>
            </c:strRef>
          </c:tx>
          <c:spPr>
            <a:solidFill>
              <a:srgbClr val="0F6FC6"/>
            </a:solidFill>
            <a:ln w="76200" cmpd="dbl">
              <a:solidFill>
                <a:sysClr val="window" lastClr="FFFFFF"/>
              </a:solidFill>
            </a:ln>
          </c:spPr>
          <c:invertIfNegative val="0"/>
          <c:dPt>
            <c:idx val="0"/>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FAC2-4E97-A274-3714ADA3B299}"/>
              </c:ext>
            </c:extLst>
          </c:dPt>
          <c:dPt>
            <c:idx val="1"/>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FAC2-4E97-A274-3714ADA3B299}"/>
              </c:ext>
            </c:extLst>
          </c:dPt>
          <c:dPt>
            <c:idx val="2"/>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FAC2-4E97-A274-3714ADA3B299}"/>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其他</c:v>
                </c:pt>
                <c:pt idx="1">
                  <c:v>强化职业生涯规划与设计</c:v>
                </c:pt>
                <c:pt idx="2">
                  <c:v>强化思想道德素养</c:v>
                </c:pt>
                <c:pt idx="3">
                  <c:v>加强心理素质教育</c:v>
                </c:pt>
                <c:pt idx="4">
                  <c:v>加强培养学生工作适应能力</c:v>
                </c:pt>
                <c:pt idx="5">
                  <c:v>强化创新能力培养</c:v>
                </c:pt>
                <c:pt idx="6">
                  <c:v>强化人际交往能力培养</c:v>
                </c:pt>
                <c:pt idx="7">
                  <c:v>强化专业基础知识教育</c:v>
                </c:pt>
                <c:pt idx="8">
                  <c:v>强化实践动手能力培养</c:v>
                </c:pt>
                <c:pt idx="9">
                  <c:v>强化综合素质培养</c:v>
                </c:pt>
              </c:strCache>
            </c:strRef>
          </c:cat>
          <c:val>
            <c:numRef>
              <c:f>Sheet1!$C$2:$C$11</c:f>
              <c:numCache>
                <c:formatCode>0.00%</c:formatCode>
                <c:ptCount val="10"/>
                <c:pt idx="0">
                  <c:v>0.19009999999999999</c:v>
                </c:pt>
                <c:pt idx="1">
                  <c:v>0.33460000000000001</c:v>
                </c:pt>
                <c:pt idx="2">
                  <c:v>0.3422</c:v>
                </c:pt>
                <c:pt idx="3">
                  <c:v>0.3422</c:v>
                </c:pt>
                <c:pt idx="4">
                  <c:v>0.37259999999999999</c:v>
                </c:pt>
                <c:pt idx="5">
                  <c:v>0.4259</c:v>
                </c:pt>
                <c:pt idx="6">
                  <c:v>0.44490000000000002</c:v>
                </c:pt>
                <c:pt idx="7">
                  <c:v>0.4753</c:v>
                </c:pt>
                <c:pt idx="8">
                  <c:v>0.49809999999999999</c:v>
                </c:pt>
                <c:pt idx="9">
                  <c:v>0.57030000000000003</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FAC2-4E97-A274-3714ADA3B299}"/>
            </c:ext>
          </c:extLst>
        </c:ser>
        <c:dLbls>
          <c:showLegendKey val="0"/>
          <c:showVal val="0"/>
          <c:showCatName val="0"/>
          <c:showSerName val="0"/>
          <c:showPercent val="0"/>
          <c:showBubbleSize val="0"/>
        </c:dLbls>
        <c:gapWidth val="38"/>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0.8"/>
          <c:min val="0"/>
        </c:scaling>
        <c:delete val="1"/>
        <c:axPos val="b"/>
        <c:numFmt formatCode="0.00%" sourceLinked="0"/>
        <c:majorTickMark val="in"/>
        <c:minorTickMark val="none"/>
        <c:tickLblPos val="nextTo"/>
        <c:crossAx val="464152048"/>
        <c:crosses val="autoZero"/>
        <c:crossBetween val="between"/>
        <c:majorUnit val="0.2"/>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占比</c:v>
                </c:pt>
              </c:strCache>
            </c:strRef>
          </c:tx>
          <c:spPr>
            <a:ln w="50800" cmpd="thickThin">
              <a:solidFill>
                <a:schemeClr val="lt1"/>
              </a:solidFill>
              <a:prstDash val="solid"/>
            </a:ln>
          </c:spPr>
          <c:dPt>
            <c:idx val="0"/>
            <c:bubble3D val="0"/>
            <c:spPr>
              <a:solidFill>
                <a:schemeClr val="accent1"/>
              </a:solidFill>
              <a:ln w="50800">
                <a:solidFill>
                  <a:schemeClr val="lt1"/>
                </a:solidFill>
              </a:ln>
              <a:effectLst/>
            </c:spPr>
            <c:extLst>
              <c:ext xmlns:c16="http://schemas.microsoft.com/office/drawing/2014/chart" uri="{C3380CC4-5D6E-409C-BE32-E72D297353CC}">
                <c16:uniqueId val="{00000001-66BB-40D5-BFE6-18491D7FBE87}"/>
              </c:ext>
            </c:extLst>
          </c:dPt>
          <c:dPt>
            <c:idx val="1"/>
            <c:bubble3D val="0"/>
            <c:spPr>
              <a:solidFill>
                <a:schemeClr val="accent2"/>
              </a:solidFill>
              <a:ln w="50800">
                <a:solidFill>
                  <a:schemeClr val="lt1"/>
                </a:solidFill>
              </a:ln>
              <a:effectLst/>
            </c:spPr>
            <c:extLst>
              <c:ext xmlns:c16="http://schemas.microsoft.com/office/drawing/2014/chart" uri="{C3380CC4-5D6E-409C-BE32-E72D297353CC}">
                <c16:uniqueId val="{00000003-66BB-40D5-BFE6-18491D7FBE87}"/>
              </c:ext>
            </c:extLst>
          </c:dPt>
          <c:dPt>
            <c:idx val="2"/>
            <c:bubble3D val="0"/>
            <c:spPr>
              <a:solidFill>
                <a:schemeClr val="accent3"/>
              </a:solidFill>
              <a:ln w="50800">
                <a:solidFill>
                  <a:schemeClr val="lt1"/>
                </a:solidFill>
              </a:ln>
              <a:effectLst/>
            </c:spPr>
            <c:extLst>
              <c:ext xmlns:c16="http://schemas.microsoft.com/office/drawing/2014/chart" uri="{C3380CC4-5D6E-409C-BE32-E72D297353CC}">
                <c16:uniqueId val="{00000005-66BB-40D5-BFE6-18491D7FBE87}"/>
              </c:ext>
            </c:extLst>
          </c:dPt>
          <c:dPt>
            <c:idx val="3"/>
            <c:bubble3D val="0"/>
            <c:spPr>
              <a:solidFill>
                <a:schemeClr val="accent4"/>
              </a:solidFill>
              <a:ln w="50800">
                <a:solidFill>
                  <a:schemeClr val="lt1"/>
                </a:solidFill>
              </a:ln>
              <a:effectLst/>
            </c:spPr>
            <c:extLst>
              <c:ext xmlns:c16="http://schemas.microsoft.com/office/drawing/2014/chart" uri="{C3380CC4-5D6E-409C-BE32-E72D297353CC}">
                <c16:uniqueId val="{00000007-66BB-40D5-BFE6-18491D7FBE87}"/>
              </c:ext>
            </c:extLst>
          </c:dPt>
          <c:dPt>
            <c:idx val="4"/>
            <c:bubble3D val="0"/>
            <c:spPr>
              <a:solidFill>
                <a:schemeClr val="accent5"/>
              </a:solidFill>
              <a:ln w="50800">
                <a:solidFill>
                  <a:schemeClr val="lt1"/>
                </a:solidFill>
              </a:ln>
              <a:effectLst/>
            </c:spPr>
            <c:extLst>
              <c:ext xmlns:c16="http://schemas.microsoft.com/office/drawing/2014/chart" uri="{C3380CC4-5D6E-409C-BE32-E72D297353CC}">
                <c16:uniqueId val="{00000009-66BB-40D5-BFE6-18491D7FBE87}"/>
              </c:ext>
            </c:extLst>
          </c:dPt>
          <c:dLbls>
            <c:dLbl>
              <c:idx val="0"/>
              <c:layout>
                <c:manualLayout>
                  <c:x val="0.13192336626711501"/>
                  <c:y val="-4.3209876543209902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66BB-40D5-BFE6-18491D7FBE87}"/>
                </c:ext>
              </c:extLst>
            </c:dLbl>
            <c:dLbl>
              <c:idx val="1"/>
              <c:layout>
                <c:manualLayout>
                  <c:x val="-9.349435556970527E-2"/>
                  <c:y val="0.11317651749227536"/>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66BB-40D5-BFE6-18491D7FBE87}"/>
                </c:ext>
              </c:extLst>
            </c:dLbl>
            <c:dLbl>
              <c:idx val="2"/>
              <c:layout>
                <c:manualLayout>
                  <c:x val="-0.16478793653977999"/>
                  <c:y val="-2.1505783999222299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401"/>
                      <c:h val="0.26799311376400498"/>
                    </c:manualLayout>
                  </c15:layout>
                </c:ext>
                <c:ext xmlns:c16="http://schemas.microsoft.com/office/drawing/2014/chart" uri="{C3380CC4-5D6E-409C-BE32-E72D297353CC}">
                  <c16:uniqueId val="{00000005-66BB-40D5-BFE6-18491D7FBE87}"/>
                </c:ext>
              </c:extLst>
            </c:dLbl>
            <c:dLbl>
              <c:idx val="3"/>
              <c:delete val="1"/>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66BB-40D5-BFE6-18491D7FBE87}"/>
                </c:ext>
              </c:extLst>
            </c:dLbl>
            <c:dLbl>
              <c:idx val="4"/>
              <c:layout>
                <c:manualLayout>
                  <c:x val="2.5351572876722885E-2"/>
                  <c:y val="-0.1837541376615065"/>
                </c:manualLayout>
              </c:layout>
              <c:tx>
                <c:rich>
                  <a:bodyPr rot="0" spcFirstLastPara="1"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fld id="{7221C5FC-4C4F-45A0-9CE4-3DD3F3E6CE9D}" type="CATEGORYNAME">
                      <a:rPr lang="zh-CN" altLang="en-US" sz="700"/>
                      <a:pPr>
                        <a:defRPr sz="700"/>
                      </a:pPr>
                      <a:t>[类别名称]</a:t>
                    </a:fld>
                    <a:r>
                      <a:rPr lang="en-US" altLang="zh-CN" sz="700"/>
                      <a:t>,</a:t>
                    </a:r>
                    <a:fld id="{A59F733D-A9DD-49D3-AE8E-671F012351F8}" type="VALUE">
                      <a:rPr lang="en-US" altLang="zh-CN" sz="700"/>
                      <a:pPr>
                        <a:defRPr sz="700"/>
                      </a:pPr>
                      <a:t>[值]</a:t>
                    </a:fld>
                    <a:endParaRPr lang="en-US" altLang="zh-CN" sz="700"/>
                  </a:p>
                </c:rich>
              </c:tx>
              <c:numFmt formatCode="0.00%" sourceLinked="0"/>
              <c:spPr>
                <a:noFill/>
                <a:ln>
                  <a:noFill/>
                </a:ln>
                <a:effectLst/>
              </c:spPr>
              <c:txPr>
                <a:bodyPr rot="0" spcFirstLastPara="1"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0249806850373422"/>
                      <c:h val="0.11792138574283811"/>
                    </c:manualLayout>
                  </c15:layout>
                  <c15:dlblFieldTable/>
                  <c15:showDataLabelsRange val="0"/>
                </c:ext>
                <c:ext xmlns:c16="http://schemas.microsoft.com/office/drawing/2014/chart" uri="{C3380CC4-5D6E-409C-BE32-E72D297353CC}">
                  <c16:uniqueId val="{00000009-66BB-40D5-BFE6-18491D7FBE87}"/>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0.5252</c:v>
                </c:pt>
                <c:pt idx="1">
                  <c:v>0.1079</c:v>
                </c:pt>
                <c:pt idx="2">
                  <c:v>0.33810000000000001</c:v>
                </c:pt>
                <c:pt idx="3">
                  <c:v>0</c:v>
                </c:pt>
                <c:pt idx="4">
                  <c:v>2.8799999999999999E-2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66BB-40D5-BFE6-18491D7FBE87}"/>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占比</c:v>
                </c:pt>
              </c:strCache>
            </c:strRef>
          </c:tx>
          <c:spPr>
            <a:ln w="50800" cmpd="thickThin">
              <a:solidFill>
                <a:schemeClr val="lt1"/>
              </a:solidFill>
              <a:prstDash val="solid"/>
            </a:ln>
          </c:spPr>
          <c:dPt>
            <c:idx val="0"/>
            <c:bubble3D val="0"/>
            <c:spPr>
              <a:solidFill>
                <a:schemeClr val="accent1"/>
              </a:solidFill>
              <a:ln w="50800">
                <a:solidFill>
                  <a:schemeClr val="lt1"/>
                </a:solidFill>
              </a:ln>
              <a:effectLst/>
            </c:spPr>
            <c:extLst>
              <c:ext xmlns:c16="http://schemas.microsoft.com/office/drawing/2014/chart" uri="{C3380CC4-5D6E-409C-BE32-E72D297353CC}">
                <c16:uniqueId val="{00000001-4E4D-458A-B35D-20B06BC3C078}"/>
              </c:ext>
            </c:extLst>
          </c:dPt>
          <c:dPt>
            <c:idx val="1"/>
            <c:bubble3D val="0"/>
            <c:spPr>
              <a:solidFill>
                <a:schemeClr val="accent2"/>
              </a:solidFill>
              <a:ln w="50800">
                <a:solidFill>
                  <a:schemeClr val="lt1"/>
                </a:solidFill>
              </a:ln>
              <a:effectLst/>
            </c:spPr>
            <c:extLst>
              <c:ext xmlns:c16="http://schemas.microsoft.com/office/drawing/2014/chart" uri="{C3380CC4-5D6E-409C-BE32-E72D297353CC}">
                <c16:uniqueId val="{00000003-4E4D-458A-B35D-20B06BC3C078}"/>
              </c:ext>
            </c:extLst>
          </c:dPt>
          <c:dPt>
            <c:idx val="2"/>
            <c:bubble3D val="0"/>
            <c:spPr>
              <a:solidFill>
                <a:schemeClr val="accent3"/>
              </a:solidFill>
              <a:ln w="50800">
                <a:solidFill>
                  <a:schemeClr val="lt1"/>
                </a:solidFill>
              </a:ln>
              <a:effectLst/>
            </c:spPr>
            <c:extLst>
              <c:ext xmlns:c16="http://schemas.microsoft.com/office/drawing/2014/chart" uri="{C3380CC4-5D6E-409C-BE32-E72D297353CC}">
                <c16:uniqueId val="{00000005-4E4D-458A-B35D-20B06BC3C078}"/>
              </c:ext>
            </c:extLst>
          </c:dPt>
          <c:dPt>
            <c:idx val="3"/>
            <c:bubble3D val="0"/>
            <c:spPr>
              <a:solidFill>
                <a:schemeClr val="accent4"/>
              </a:solidFill>
              <a:ln w="50800">
                <a:solidFill>
                  <a:schemeClr val="lt1"/>
                </a:solidFill>
              </a:ln>
              <a:effectLst/>
            </c:spPr>
            <c:extLst>
              <c:ext xmlns:c16="http://schemas.microsoft.com/office/drawing/2014/chart" uri="{C3380CC4-5D6E-409C-BE32-E72D297353CC}">
                <c16:uniqueId val="{00000007-4E4D-458A-B35D-20B06BC3C078}"/>
              </c:ext>
            </c:extLst>
          </c:dPt>
          <c:dLbls>
            <c:dLbl>
              <c:idx val="0"/>
              <c:layout>
                <c:manualLayout>
                  <c:x val="0.13192336626711501"/>
                  <c:y val="-4.3209876543209902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4E4D-458A-B35D-20B06BC3C078}"/>
                </c:ext>
              </c:extLst>
            </c:dLbl>
            <c:dLbl>
              <c:idx val="1"/>
              <c:layout>
                <c:manualLayout>
                  <c:x val="-0.13727502215089399"/>
                  <c:y val="9.3189948478662396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4E4D-458A-B35D-20B06BC3C078}"/>
                </c:ext>
              </c:extLst>
            </c:dLbl>
            <c:dLbl>
              <c:idx val="2"/>
              <c:layout>
                <c:manualLayout>
                  <c:x val="-0.13645924796356423"/>
                  <c:y val="-7.3953113815318564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401"/>
                      <c:h val="0.26799311376400498"/>
                    </c:manualLayout>
                  </c15:layout>
                </c:ext>
                <c:ext xmlns:c16="http://schemas.microsoft.com/office/drawing/2014/chart" uri="{C3380CC4-5D6E-409C-BE32-E72D297353CC}">
                  <c16:uniqueId val="{00000005-4E4D-458A-B35D-20B06BC3C078}"/>
                </c:ext>
              </c:extLst>
            </c:dLbl>
            <c:dLbl>
              <c:idx val="3"/>
              <c:layout>
                <c:manualLayout>
                  <c:x val="-2.8178553395479182E-3"/>
                  <c:y val="-0.19260549162123966"/>
                </c:manualLayout>
              </c:layout>
              <c:tx>
                <c:rich>
                  <a:bodyPr/>
                  <a:lstStyle/>
                  <a:p>
                    <a:fld id="{AA295915-75D6-4CD6-8B9A-87ED66459146}" type="CATEGORYNAME">
                      <a:rPr lang="zh-CN" altLang="en-US" sz="800"/>
                      <a:pPr/>
                      <a:t>[类别名称]</a:t>
                    </a:fld>
                    <a:r>
                      <a:rPr lang="en-US" altLang="zh-CN" sz="800" baseline="0"/>
                      <a:t>, </a:t>
                    </a:r>
                    <a:fld id="{47BC8716-5268-4F7A-9164-E73ADCC15B50}" type="VALUE">
                      <a:rPr lang="en-US" altLang="zh-CN" sz="800" baseline="0"/>
                      <a:pPr/>
                      <a:t>[值]</a:t>
                    </a:fld>
                    <a:endParaRPr lang="en-US" altLang="zh-CN" sz="800" baseline="0"/>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7-4E4D-458A-B35D-20B06BC3C078}"/>
                </c:ext>
              </c:extLst>
            </c:dLbl>
            <c:dLbl>
              <c:idx val="4"/>
              <c:layout>
                <c:manualLayout>
                  <c:x val="0.105186651821236"/>
                  <c:y val="-0.19374748743324599"/>
                </c:manualLayout>
              </c:layout>
              <c:tx>
                <c:rich>
                  <a:bodyPr/>
                  <a:lstStyle/>
                  <a:p>
                    <a:fld id="{DAFAB431-EF16-47BA-9878-3C8D7460E995}" type="CATEGORYNAME">
                      <a:rPr lang="zh-CN" altLang="en-US"/>
                      <a:pPr/>
                      <a:t>[类别名称]</a:t>
                    </a:fld>
                    <a:r>
                      <a:rPr lang="en-US" altLang="zh-CN"/>
                      <a:t>,</a:t>
                    </a:r>
                    <a:fld id="{72B93829-3255-4F6C-9451-0BA6E534EB49}" type="VALUE">
                      <a:rPr lang="en-US" altLang="zh-CN"/>
                      <a:pPr/>
                      <a:t>[值]</a:t>
                    </a:fld>
                    <a:endParaRPr lang="en-US" altLang="zh-CN"/>
                  </a:p>
                </c:rich>
              </c:tx>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4E4D-458A-B35D-20B06BC3C078}"/>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很满意</c:v>
                </c:pt>
                <c:pt idx="1">
                  <c:v>满意</c:v>
                </c:pt>
                <c:pt idx="2">
                  <c:v>基本满意</c:v>
                </c:pt>
                <c:pt idx="3">
                  <c:v>很不满意</c:v>
                </c:pt>
              </c:strCache>
            </c:strRef>
          </c:cat>
          <c:val>
            <c:numRef>
              <c:f>Sheet1!$B$2:$B$5</c:f>
              <c:numCache>
                <c:formatCode>0.00%</c:formatCode>
                <c:ptCount val="4"/>
                <c:pt idx="0">
                  <c:v>0.63370000000000004</c:v>
                </c:pt>
                <c:pt idx="1">
                  <c:v>0.18809999999999999</c:v>
                </c:pt>
                <c:pt idx="2">
                  <c:v>0.1386</c:v>
                </c:pt>
                <c:pt idx="3">
                  <c:v>3.9600000000000003E-2</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4E4D-458A-B35D-20B06BC3C078}"/>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278648077536"/>
          <c:y val="6.0937476590908604E-2"/>
          <c:w val="0.71582254110780297"/>
          <c:h val="0.82565784000430698"/>
        </c:manualLayout>
      </c:layout>
      <c:barChart>
        <c:barDir val="bar"/>
        <c:grouping val="clustered"/>
        <c:varyColors val="0"/>
        <c:ser>
          <c:idx val="0"/>
          <c:order val="0"/>
          <c:tx>
            <c:strRef>
              <c:f>Sheet1!$B$1</c:f>
              <c:strCache>
                <c:ptCount val="1"/>
                <c:pt idx="0">
                  <c:v>辅助列</c:v>
                </c:pt>
              </c:strCache>
            </c:strRef>
          </c:tx>
          <c:spPr>
            <a:noFill/>
            <a:ln w="635">
              <a:solidFill>
                <a:srgbClr val="0F6FC6">
                  <a:lumMod val="20000"/>
                  <a:lumOff val="80000"/>
                </a:srgbClr>
              </a:solidFill>
            </a:ln>
          </c:spPr>
          <c:invertIfNegative val="0"/>
          <c:cat>
            <c:strRef>
              <c:f>Sheet1!$A$2:$A$8</c:f>
              <c:strCache>
                <c:ptCount val="7"/>
                <c:pt idx="0">
                  <c:v>其他</c:v>
                </c:pt>
                <c:pt idx="1">
                  <c:v>不清楚</c:v>
                </c:pt>
                <c:pt idx="2">
                  <c:v>改进服务态度</c:v>
                </c:pt>
                <c:pt idx="3">
                  <c:v>拓宽服务项目</c:v>
                </c:pt>
                <c:pt idx="4">
                  <c:v>增加招聘场次</c:v>
                </c:pt>
                <c:pt idx="5">
                  <c:v>加强校企合作</c:v>
                </c:pt>
                <c:pt idx="6">
                  <c:v>已较完善</c:v>
                </c:pt>
              </c:strCache>
            </c:strRef>
          </c:cat>
          <c:val>
            <c:numRef>
              <c:f>Sheet1!$B$2:$B$8</c:f>
              <c:numCache>
                <c:formatCode>0.00%</c:formatCode>
                <c:ptCount val="7"/>
                <c:pt idx="0">
                  <c:v>1</c:v>
                </c:pt>
                <c:pt idx="1">
                  <c:v>1</c:v>
                </c:pt>
                <c:pt idx="2">
                  <c:v>1</c:v>
                </c:pt>
                <c:pt idx="3">
                  <c:v>1</c:v>
                </c:pt>
                <c:pt idx="4">
                  <c:v>1</c:v>
                </c:pt>
                <c:pt idx="5">
                  <c:v>1</c:v>
                </c:pt>
                <c:pt idx="6">
                  <c:v>1</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4FB4-4D14-955F-6FD4539A4236}"/>
            </c:ext>
          </c:extLst>
        </c:ser>
        <c:ser>
          <c:idx val="1"/>
          <c:order val="1"/>
          <c:tx>
            <c:strRef>
              <c:f>Sheet1!$C$1</c:f>
              <c:strCache>
                <c:ptCount val="1"/>
                <c:pt idx="0">
                  <c:v>占比</c:v>
                </c:pt>
              </c:strCache>
            </c:strRef>
          </c:tx>
          <c:spPr>
            <a:solidFill>
              <a:srgbClr val="0F6FC6"/>
            </a:solidFill>
            <a:ln w="76200" cmpd="dbl">
              <a:solidFill>
                <a:sysClr val="window" lastClr="FFFFFF"/>
              </a:solidFill>
            </a:ln>
          </c:spPr>
          <c:invertIfNegative val="0"/>
          <c:dPt>
            <c:idx val="0"/>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4FB4-4D14-955F-6FD4539A4236}"/>
              </c:ext>
            </c:extLst>
          </c:dPt>
          <c:dPt>
            <c:idx val="1"/>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4FB4-4D14-955F-6FD4539A4236}"/>
              </c:ext>
            </c:extLst>
          </c:dPt>
          <c:dPt>
            <c:idx val="2"/>
            <c:invertIfNegative val="0"/>
            <c:bubble3D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4FB4-4D14-955F-6FD4539A4236}"/>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其他</c:v>
                </c:pt>
                <c:pt idx="1">
                  <c:v>不清楚</c:v>
                </c:pt>
                <c:pt idx="2">
                  <c:v>改进服务态度</c:v>
                </c:pt>
                <c:pt idx="3">
                  <c:v>拓宽服务项目</c:v>
                </c:pt>
                <c:pt idx="4">
                  <c:v>增加招聘场次</c:v>
                </c:pt>
                <c:pt idx="5">
                  <c:v>加强校企合作</c:v>
                </c:pt>
                <c:pt idx="6">
                  <c:v>已较完善</c:v>
                </c:pt>
              </c:strCache>
            </c:strRef>
          </c:cat>
          <c:val>
            <c:numRef>
              <c:f>Sheet1!$C$2:$C$8</c:f>
              <c:numCache>
                <c:formatCode>0.00%</c:formatCode>
                <c:ptCount val="7"/>
                <c:pt idx="0">
                  <c:v>1.8700000000000001E-2</c:v>
                </c:pt>
                <c:pt idx="1">
                  <c:v>2.8000000000000001E-2</c:v>
                </c:pt>
                <c:pt idx="2">
                  <c:v>0.11210000000000001</c:v>
                </c:pt>
                <c:pt idx="3">
                  <c:v>0.2056</c:v>
                </c:pt>
                <c:pt idx="4">
                  <c:v>0.2336</c:v>
                </c:pt>
                <c:pt idx="5">
                  <c:v>0.37380000000000002</c:v>
                </c:pt>
                <c:pt idx="6">
                  <c:v>0.57940000000000003</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4FB4-4D14-955F-6FD4539A4236}"/>
            </c:ext>
          </c:extLst>
        </c:ser>
        <c:dLbls>
          <c:showLegendKey val="0"/>
          <c:showVal val="0"/>
          <c:showCatName val="0"/>
          <c:showSerName val="0"/>
          <c:showPercent val="0"/>
          <c:showBubbleSize val="0"/>
        </c:dLbls>
        <c:gapWidth val="38"/>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0.60000000000000009"/>
          <c:min val="0"/>
        </c:scaling>
        <c:delete val="1"/>
        <c:axPos val="b"/>
        <c:numFmt formatCode="0.00%" sourceLinked="0"/>
        <c:majorTickMark val="in"/>
        <c:minorTickMark val="none"/>
        <c:tickLblPos val="nextTo"/>
        <c:crossAx val="464152048"/>
        <c:crosses val="autoZero"/>
        <c:crossBetween val="between"/>
        <c:majorUnit val="0.2"/>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35011978642902"/>
          <c:y val="6.2499542208386799E-2"/>
          <c:w val="0.54782639126630905"/>
          <c:h val="0.87500048605035496"/>
        </c:manualLayout>
      </c:layout>
      <c:doughnutChart>
        <c:varyColors val="1"/>
        <c:ser>
          <c:idx val="0"/>
          <c:order val="0"/>
          <c:tx>
            <c:strRef>
              <c:f>Sheet1!$B$1</c:f>
              <c:strCache>
                <c:ptCount val="1"/>
                <c:pt idx="0">
                  <c:v>就业人数/率</c:v>
                </c:pt>
              </c:strCache>
            </c:strRef>
          </c:tx>
          <c:spPr>
            <a:ln>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CBB1-450C-9293-E2DE7283392C}"/>
              </c:ext>
            </c:extLst>
          </c:dPt>
          <c:dPt>
            <c:idx val="1"/>
            <c:bubble3D val="0"/>
            <c:spPr>
              <a:solidFill>
                <a:schemeClr val="accent2"/>
              </a:solidFill>
              <a:ln w="19050">
                <a:noFill/>
              </a:ln>
              <a:effectLst/>
            </c:spPr>
            <c:extLst>
              <c:ext xmlns:c16="http://schemas.microsoft.com/office/drawing/2014/chart" uri="{C3380CC4-5D6E-409C-BE32-E72D297353CC}">
                <c16:uniqueId val="{00000003-CBB1-450C-9293-E2DE7283392C}"/>
              </c:ext>
            </c:extLst>
          </c:dPt>
          <c:cat>
            <c:strRef>
              <c:f>Sheet1!$A$2:$A$3</c:f>
              <c:strCache>
                <c:ptCount val="2"/>
                <c:pt idx="0">
                  <c:v>省内就业</c:v>
                </c:pt>
                <c:pt idx="1">
                  <c:v>省外就业</c:v>
                </c:pt>
              </c:strCache>
            </c:strRef>
          </c:cat>
          <c:val>
            <c:numRef>
              <c:f>Sheet1!$B$2:$B$3</c:f>
              <c:numCache>
                <c:formatCode>0.00%</c:formatCode>
                <c:ptCount val="2"/>
                <c:pt idx="0">
                  <c:v>0.83279999999999998</c:v>
                </c:pt>
                <c:pt idx="1">
                  <c:v>0.16719999999999999</c:v>
                </c:pt>
              </c:numCache>
            </c:numRef>
          </c:val>
          <c:extLst>
            <c:ext xmlns:c16="http://schemas.microsoft.com/office/drawing/2014/chart" uri="{C3380CC4-5D6E-409C-BE32-E72D297353CC}">
              <c16:uniqueId val="{00000004-CBB1-450C-9293-E2DE7283392C}"/>
            </c:ext>
          </c:extLst>
        </c:ser>
        <c:ser>
          <c:idx val="1"/>
          <c:order val="1"/>
          <c:tx>
            <c:strRef>
              <c:f>Sheet1!$C$1</c:f>
              <c:strCache>
                <c:ptCount val="1"/>
                <c:pt idx="0">
                  <c:v>就业人数/率1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6-BCE4-4FF8-A85F-38AAA0FF77EA}"/>
              </c:ext>
            </c:extLst>
          </c:dPt>
          <c:dPt>
            <c:idx val="1"/>
            <c:bubble3D val="0"/>
            <c:spPr>
              <a:noFill/>
              <a:ln w="19050">
                <a:noFill/>
              </a:ln>
              <a:effectLst/>
            </c:spPr>
            <c:extLst>
              <c:ext xmlns:c16="http://schemas.microsoft.com/office/drawing/2014/chart" uri="{C3380CC4-5D6E-409C-BE32-E72D297353CC}">
                <c16:uniqueId val="{00000008-BCE4-4FF8-A85F-38AAA0FF77EA}"/>
              </c:ext>
            </c:extLst>
          </c:dPt>
          <c:dLbls>
            <c:dLbl>
              <c:idx val="0"/>
              <c:layout>
                <c:manualLayout>
                  <c:x val="0.21154365050163121"/>
                  <c:y val="-0.10547701886101454"/>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BCE4-4FF8-A85F-38AAA0FF77EA}"/>
                </c:ext>
              </c:extLst>
            </c:dLbl>
            <c:dLbl>
              <c:idx val="1"/>
              <c:layout>
                <c:manualLayout>
                  <c:x val="-9.275377960932453E-2"/>
                  <c:y val="-3.0663492644814747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BCE4-4FF8-A85F-38AAA0FF77EA}"/>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省内就业</c:v>
                </c:pt>
                <c:pt idx="1">
                  <c:v>省外就业</c:v>
                </c:pt>
              </c:strCache>
            </c:strRef>
          </c:cat>
          <c:val>
            <c:numRef>
              <c:f>Sheet1!$C$2:$C$3</c:f>
              <c:numCache>
                <c:formatCode>0.00%</c:formatCode>
                <c:ptCount val="2"/>
                <c:pt idx="0">
                  <c:v>0.83279999999999998</c:v>
                </c:pt>
                <c:pt idx="1">
                  <c:v>0.16719999999999999</c:v>
                </c:pt>
              </c:numCache>
            </c:numRef>
          </c:val>
          <c:extLst>
            <c:ext xmlns:c16="http://schemas.microsoft.com/office/drawing/2014/chart" uri="{C3380CC4-5D6E-409C-BE32-E72D297353CC}">
              <c16:uniqueId val="{00000009-CBB1-450C-9293-E2DE7283392C}"/>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35011978642902"/>
          <c:y val="6.2499542208386799E-2"/>
          <c:w val="0.54782639126630905"/>
          <c:h val="0.87500048605035496"/>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39CE-4343-AAD7-DEF956FE5854}"/>
              </c:ext>
            </c:extLst>
          </c:dPt>
          <c:dPt>
            <c:idx val="1"/>
            <c:bubble3D val="0"/>
            <c:spPr>
              <a:solidFill>
                <a:schemeClr val="accent2"/>
              </a:solidFill>
              <a:ln w="19050">
                <a:noFill/>
              </a:ln>
              <a:effectLst/>
            </c:spPr>
            <c:extLst>
              <c:ext xmlns:c16="http://schemas.microsoft.com/office/drawing/2014/chart" uri="{C3380CC4-5D6E-409C-BE32-E72D297353CC}">
                <c16:uniqueId val="{00000003-39CE-4343-AAD7-DEF956FE5854}"/>
              </c:ext>
            </c:extLst>
          </c:dPt>
          <c:dPt>
            <c:idx val="2"/>
            <c:bubble3D val="0"/>
            <c:spPr>
              <a:solidFill>
                <a:schemeClr val="accent3"/>
              </a:solidFill>
              <a:ln w="19050">
                <a:noFill/>
              </a:ln>
              <a:effectLst/>
            </c:spPr>
            <c:extLst>
              <c:ext xmlns:c16="http://schemas.microsoft.com/office/drawing/2014/chart" uri="{C3380CC4-5D6E-409C-BE32-E72D297353CC}">
                <c16:uniqueId val="{00000005-39CE-4343-AAD7-DEF956FE5854}"/>
              </c:ext>
            </c:extLst>
          </c:dPt>
          <c:cat>
            <c:strRef>
              <c:f>Sheet1!$A$2:$A$4</c:f>
              <c:strCache>
                <c:ptCount val="3"/>
                <c:pt idx="0">
                  <c:v>省内就业</c:v>
                </c:pt>
                <c:pt idx="1">
                  <c:v>回生源地就业</c:v>
                </c:pt>
                <c:pt idx="2">
                  <c:v>其他省份就业</c:v>
                </c:pt>
              </c:strCache>
            </c:strRef>
          </c:cat>
          <c:val>
            <c:numRef>
              <c:f>Sheet1!$B$2:$B$4</c:f>
              <c:numCache>
                <c:formatCode>0.00%</c:formatCode>
                <c:ptCount val="3"/>
                <c:pt idx="0">
                  <c:v>0.47620000000000001</c:v>
                </c:pt>
                <c:pt idx="1">
                  <c:v>0.3095</c:v>
                </c:pt>
                <c:pt idx="2">
                  <c:v>0.21429999999999999</c:v>
                </c:pt>
              </c:numCache>
            </c:numRef>
          </c:val>
          <c:extLst>
            <c:ext xmlns:c16="http://schemas.microsoft.com/office/drawing/2014/chart" uri="{C3380CC4-5D6E-409C-BE32-E72D297353CC}">
              <c16:uniqueId val="{00000006-39CE-4343-AAD7-DEF956FE5854}"/>
            </c:ext>
          </c:extLst>
        </c:ser>
        <c:ser>
          <c:idx val="1"/>
          <c:order val="1"/>
          <c:tx>
            <c:strRef>
              <c:f>Sheet1!$C$1</c:f>
              <c:strCache>
                <c:ptCount val="1"/>
                <c:pt idx="0">
                  <c:v>占比1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6-E52B-43BC-B94F-075F2899D729}"/>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8-E52B-43BC-B94F-075F2899D729}"/>
              </c:ext>
            </c:extLst>
          </c:dPt>
          <c:dPt>
            <c:idx val="2"/>
            <c:bubble3D val="0"/>
            <c:spPr>
              <a:noFill/>
              <a:ln w="19050">
                <a:noFill/>
              </a:ln>
              <a:effectLst/>
            </c:spPr>
            <c:extLst>
              <c:ext xmlns:c16="http://schemas.microsoft.com/office/drawing/2014/chart" uri="{C3380CC4-5D6E-409C-BE32-E72D297353CC}">
                <c16:uniqueId val="{0000000C-39CE-4343-AAD7-DEF956FE5854}"/>
              </c:ext>
            </c:extLst>
          </c:dPt>
          <c:dLbls>
            <c:dLbl>
              <c:idx val="0"/>
              <c:layout>
                <c:manualLayout>
                  <c:x val="0.14923836058954201"/>
                  <c:y val="4.1809670698379098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E52B-43BC-B94F-075F2899D729}"/>
                </c:ext>
              </c:extLst>
            </c:dLbl>
            <c:dLbl>
              <c:idx val="1"/>
              <c:layout>
                <c:manualLayout>
                  <c:x val="-0.16752013474951147"/>
                  <c:y val="-5.6847341756699019E-2"/>
                </c:manualLayout>
              </c:layout>
              <c:showLegendKey val="0"/>
              <c:showVal val="1"/>
              <c:showCatName val="1"/>
              <c:showSerName val="0"/>
              <c:showPercent val="0"/>
              <c:showBubbleSize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E52B-43BC-B94F-075F2899D729}"/>
                </c:ext>
              </c:extLst>
            </c:dLbl>
            <c:dLbl>
              <c:idx val="2"/>
              <c:layout>
                <c:manualLayout>
                  <c:x val="-7.476635514018691E-2"/>
                  <c:y val="-1.55038759689922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CE-4343-AAD7-DEF956FE5854}"/>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Sheet1!$A$2:$A$4</c:f>
              <c:strCache>
                <c:ptCount val="3"/>
                <c:pt idx="0">
                  <c:v>省内就业</c:v>
                </c:pt>
                <c:pt idx="1">
                  <c:v>回生源地就业</c:v>
                </c:pt>
                <c:pt idx="2">
                  <c:v>其他省份就业</c:v>
                </c:pt>
              </c:strCache>
            </c:strRef>
          </c:cat>
          <c:val>
            <c:numRef>
              <c:f>Sheet1!$C$2:$C$4</c:f>
              <c:numCache>
                <c:formatCode>0.00%</c:formatCode>
                <c:ptCount val="3"/>
                <c:pt idx="0">
                  <c:v>0.47620000000000001</c:v>
                </c:pt>
                <c:pt idx="1">
                  <c:v>0.3095</c:v>
                </c:pt>
                <c:pt idx="2">
                  <c:v>0.21429999999999999</c:v>
                </c:pt>
              </c:numCache>
            </c:numRef>
          </c:val>
          <c:extLst>
            <c:ext xmlns:c16="http://schemas.microsoft.com/office/drawing/2014/chart" uri="{C3380CC4-5D6E-409C-BE32-E72D297353CC}">
              <c16:uniqueId val="{0000000D-39CE-4343-AAD7-DEF956FE5854}"/>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8307501036055"/>
          <c:y val="1.6385480116872301E-2"/>
          <c:w val="0.57735580420868449"/>
          <c:h val="0.9490139875808210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1E5C-4105-9A5F-87062516889B}"/>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1E5C-4105-9A5F-87062516889B}"/>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1E5C-4105-9A5F-87062516889B}"/>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受当地人才政策吸引</c:v>
                </c:pt>
                <c:pt idx="2">
                  <c:v>受伴侣影响</c:v>
                </c:pt>
                <c:pt idx="3">
                  <c:v>当地医疗、教育等资源好</c:v>
                </c:pt>
                <c:pt idx="4">
                  <c:v>当地自然环境更宜居</c:v>
                </c:pt>
                <c:pt idx="5">
                  <c:v>当地生活成本低</c:v>
                </c:pt>
                <c:pt idx="6">
                  <c:v>当地就业机会多、前景好</c:v>
                </c:pt>
                <c:pt idx="7">
                  <c:v>在当地碰巧找到理想工作</c:v>
                </c:pt>
                <c:pt idx="8">
                  <c:v>当地亲朋好友多</c:v>
                </c:pt>
              </c:strCache>
            </c:strRef>
          </c:cat>
          <c:val>
            <c:numRef>
              <c:f>Sheet1!$B$2:$B$10</c:f>
              <c:numCache>
                <c:formatCode>0.00%</c:formatCode>
                <c:ptCount val="9"/>
                <c:pt idx="0">
                  <c:v>0.3654</c:v>
                </c:pt>
                <c:pt idx="1">
                  <c:v>5.2499999999999998E-2</c:v>
                </c:pt>
                <c:pt idx="2">
                  <c:v>5.6899999999999999E-2</c:v>
                </c:pt>
                <c:pt idx="3">
                  <c:v>5.6899999999999999E-2</c:v>
                </c:pt>
                <c:pt idx="4">
                  <c:v>0.1007</c:v>
                </c:pt>
                <c:pt idx="5">
                  <c:v>0.105</c:v>
                </c:pt>
                <c:pt idx="6">
                  <c:v>0.1729</c:v>
                </c:pt>
                <c:pt idx="7">
                  <c:v>0.2626</c:v>
                </c:pt>
                <c:pt idx="8">
                  <c:v>0.27789999999999998</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1E5C-4105-9A5F-87062516889B}"/>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05603904775103"/>
          <c:y val="1.6385480116872301E-2"/>
          <c:w val="0.51185872818529266"/>
          <c:h val="0.94901398758082101"/>
        </c:manualLayout>
      </c:layout>
      <c:barChart>
        <c:barDir val="bar"/>
        <c:grouping val="clustered"/>
        <c:varyColors val="0"/>
        <c:ser>
          <c:idx val="0"/>
          <c:order val="0"/>
          <c:tx>
            <c:strRef>
              <c:f>Sheet1!$B$1</c:f>
              <c:strCache>
                <c:ptCount val="1"/>
                <c:pt idx="0">
                  <c:v>就业人数/率</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8FA0-435F-9503-6FF291742A16}"/>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8FA0-435F-9503-6FF291742A16}"/>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8FA0-435F-9503-6FF291742A16}"/>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交通运输、仓储和邮政业</c:v>
                </c:pt>
                <c:pt idx="1">
                  <c:v>租赁和商务服务业</c:v>
                </c:pt>
                <c:pt idx="2">
                  <c:v>公共管理、社会保障和社会组织</c:v>
                </c:pt>
                <c:pt idx="3">
                  <c:v>住宿和餐饮业</c:v>
                </c:pt>
                <c:pt idx="4">
                  <c:v>居民服务、修理和其他服务业</c:v>
                </c:pt>
                <c:pt idx="5">
                  <c:v>建筑业</c:v>
                </c:pt>
                <c:pt idx="6">
                  <c:v>信息传输、软件和信息技术服务业</c:v>
                </c:pt>
                <c:pt idx="7">
                  <c:v>批发和零售业</c:v>
                </c:pt>
                <c:pt idx="8">
                  <c:v>制造业</c:v>
                </c:pt>
                <c:pt idx="9">
                  <c:v>教育</c:v>
                </c:pt>
              </c:strCache>
            </c:strRef>
          </c:cat>
          <c:val>
            <c:numRef>
              <c:f>Sheet1!$B$2:$B$11</c:f>
              <c:numCache>
                <c:formatCode>0.00%</c:formatCode>
                <c:ptCount val="10"/>
                <c:pt idx="0">
                  <c:v>4.02E-2</c:v>
                </c:pt>
                <c:pt idx="1">
                  <c:v>5.2299999999999999E-2</c:v>
                </c:pt>
                <c:pt idx="2">
                  <c:v>5.5199999999999999E-2</c:v>
                </c:pt>
                <c:pt idx="3">
                  <c:v>6.3399999999999998E-2</c:v>
                </c:pt>
                <c:pt idx="4">
                  <c:v>7.3099999999999998E-2</c:v>
                </c:pt>
                <c:pt idx="5">
                  <c:v>7.4099999999999999E-2</c:v>
                </c:pt>
                <c:pt idx="6">
                  <c:v>7.85E-2</c:v>
                </c:pt>
                <c:pt idx="7">
                  <c:v>8.5699999999999998E-2</c:v>
                </c:pt>
                <c:pt idx="8">
                  <c:v>9.2999999999999999E-2</c:v>
                </c:pt>
                <c:pt idx="9">
                  <c:v>0.27360000000000001</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8FA0-435F-9503-6FF291742A16}"/>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30000000000000004"/>
          <c:min val="0"/>
        </c:scaling>
        <c:delete val="1"/>
        <c:axPos val="b"/>
        <c:numFmt formatCode="0.00%" sourceLinked="1"/>
        <c:majorTickMark val="out"/>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942110359171899"/>
          <c:y val="0"/>
          <c:w val="0.45660951131921801"/>
          <c:h val="0.94901398758082101"/>
        </c:manualLayout>
      </c:layout>
      <c:barChart>
        <c:barDir val="bar"/>
        <c:grouping val="clustered"/>
        <c:varyColors val="0"/>
        <c:ser>
          <c:idx val="0"/>
          <c:order val="0"/>
          <c:tx>
            <c:strRef>
              <c:f>Sheet1!$B$1</c:f>
              <c:strCache>
                <c:ptCount val="1"/>
                <c:pt idx="0">
                  <c:v>就业人数/率</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A369-48A5-B127-60D44703650D}"/>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A369-48A5-B127-60D44703650D}"/>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A369-48A5-B127-60D44703650D}"/>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农林牧渔业技术人员</c:v>
                </c:pt>
                <c:pt idx="1">
                  <c:v>金融业务人员</c:v>
                </c:pt>
                <c:pt idx="2">
                  <c:v>其他人员</c:v>
                </c:pt>
                <c:pt idx="3">
                  <c:v>公务员</c:v>
                </c:pt>
                <c:pt idx="4">
                  <c:v>工程技术人员</c:v>
                </c:pt>
                <c:pt idx="5">
                  <c:v>其他专业技术人员</c:v>
                </c:pt>
                <c:pt idx="6">
                  <c:v>生产和运输设备操作人员</c:v>
                </c:pt>
                <c:pt idx="7">
                  <c:v>商业和服务业人员</c:v>
                </c:pt>
                <c:pt idx="8">
                  <c:v>办事人员和有关人员</c:v>
                </c:pt>
                <c:pt idx="9">
                  <c:v>教学人员</c:v>
                </c:pt>
              </c:strCache>
            </c:strRef>
          </c:cat>
          <c:val>
            <c:numRef>
              <c:f>Sheet1!$B$2:$B$11</c:f>
              <c:numCache>
                <c:formatCode>0.00%</c:formatCode>
                <c:ptCount val="10"/>
                <c:pt idx="0">
                  <c:v>6.4000000000000003E-3</c:v>
                </c:pt>
                <c:pt idx="1">
                  <c:v>1.03E-2</c:v>
                </c:pt>
                <c:pt idx="2">
                  <c:v>1.5699999999999999E-2</c:v>
                </c:pt>
                <c:pt idx="3">
                  <c:v>3.1399999999999997E-2</c:v>
                </c:pt>
                <c:pt idx="4">
                  <c:v>5.74E-2</c:v>
                </c:pt>
                <c:pt idx="5">
                  <c:v>6.5299999999999997E-2</c:v>
                </c:pt>
                <c:pt idx="6">
                  <c:v>6.9699999999999998E-2</c:v>
                </c:pt>
                <c:pt idx="7">
                  <c:v>0.19</c:v>
                </c:pt>
                <c:pt idx="8">
                  <c:v>0.26900000000000002</c:v>
                </c:pt>
                <c:pt idx="9">
                  <c:v>0.27</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A369-48A5-B127-60D44703650D}"/>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30000000000000004"/>
          <c:min val="0"/>
        </c:scaling>
        <c:delete val="1"/>
        <c:axPos val="b"/>
        <c:numFmt formatCode="0.00%" sourceLinked="1"/>
        <c:majorTickMark val="out"/>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398318525692298"/>
          <c:y val="3.6710837974521501E-2"/>
          <c:w val="0.43173878666236198"/>
          <c:h val="0.93020134910508701"/>
        </c:manualLayout>
      </c:layout>
      <c:barChart>
        <c:barDir val="bar"/>
        <c:grouping val="clustered"/>
        <c:varyColors val="0"/>
        <c:ser>
          <c:idx val="0"/>
          <c:order val="0"/>
          <c:tx>
            <c:strRef>
              <c:f>Sheet1!$B$1</c:f>
              <c:strCache>
                <c:ptCount val="1"/>
                <c:pt idx="0">
                  <c:v>就业人数/率</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53A1-4C22-8E6A-68DDB859D83C}"/>
              </c:ext>
            </c:extLst>
          </c:dPt>
          <c:dPt>
            <c:idx val="1"/>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53A1-4C22-8E6A-68DDB859D83C}"/>
              </c:ext>
            </c:extLst>
          </c:dPt>
          <c:dPt>
            <c:idx val="2"/>
            <c:invertIfNegative val="0"/>
            <c:bubble3D val="0"/>
            <c:spPr>
              <a:solidFill>
                <a:schemeClr val="accent1"/>
              </a:solidFill>
              <a:ln>
                <a:noFill/>
              </a:ln>
              <a:effectLst/>
            </c:spPr>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53A1-4C22-8E6A-68DDB859D83C}"/>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部队</c:v>
                </c:pt>
                <c:pt idx="1">
                  <c:v>高等教育单位</c:v>
                </c:pt>
                <c:pt idx="2">
                  <c:v>医疗卫生单位</c:v>
                </c:pt>
                <c:pt idx="3">
                  <c:v>中初教育单位</c:v>
                </c:pt>
                <c:pt idx="4">
                  <c:v>三资企业</c:v>
                </c:pt>
                <c:pt idx="5">
                  <c:v>城镇社区</c:v>
                </c:pt>
                <c:pt idx="6">
                  <c:v>农村建制村</c:v>
                </c:pt>
                <c:pt idx="7">
                  <c:v>国有企业</c:v>
                </c:pt>
                <c:pt idx="8">
                  <c:v>其他事业单位</c:v>
                </c:pt>
                <c:pt idx="9">
                  <c:v>机关</c:v>
                </c:pt>
                <c:pt idx="10">
                  <c:v>其他企业</c:v>
                </c:pt>
              </c:strCache>
            </c:strRef>
          </c:cat>
          <c:val>
            <c:numRef>
              <c:f>Sheet1!$B$2:$B$12</c:f>
              <c:numCache>
                <c:formatCode>0.00%</c:formatCode>
                <c:ptCount val="11"/>
                <c:pt idx="0">
                  <c:v>5.0000000000000001E-4</c:v>
                </c:pt>
                <c:pt idx="1">
                  <c:v>1.5E-3</c:v>
                </c:pt>
                <c:pt idx="2">
                  <c:v>2E-3</c:v>
                </c:pt>
                <c:pt idx="3">
                  <c:v>2.5000000000000001E-3</c:v>
                </c:pt>
                <c:pt idx="4">
                  <c:v>3.8999999999999998E-3</c:v>
                </c:pt>
                <c:pt idx="5">
                  <c:v>9.2999999999999992E-3</c:v>
                </c:pt>
                <c:pt idx="6">
                  <c:v>1.18E-2</c:v>
                </c:pt>
                <c:pt idx="7">
                  <c:v>1.4200000000000001E-2</c:v>
                </c:pt>
                <c:pt idx="8">
                  <c:v>2.9499999999999998E-2</c:v>
                </c:pt>
                <c:pt idx="9">
                  <c:v>4.1700000000000001E-2</c:v>
                </c:pt>
                <c:pt idx="10">
                  <c:v>0.88319999999999999</c:v>
                </c:pt>
              </c:numCache>
            </c:numRef>
          </c:val>
          <c:extLst xmlns:w="http://schemas.openxmlformats.org/wordprocessingml/2006/main" xmlns:m="http://schemas.openxmlformats.org/officeDocument/2006/math" xmlns:w14="http://schemas.microsoft.com/office/word/2010/wordml" xmlns:wp="http://schemas.openxmlformats.org/drawingml/2006/wordprocessingDrawing"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53A1-4C22-8E6A-68DDB859D83C}"/>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19050" cap="flat" cmpd="sng" algn="ctr">
            <a:noFill/>
            <a:prstDash val="solid"/>
            <a:miter lim="800000"/>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1"/>
        <c:axPos val="b"/>
        <c:numFmt formatCode="0.00%" sourceLinked="1"/>
        <c:majorTickMark val="in"/>
        <c:minorTickMark val="none"/>
        <c:tickLblPos val="nextTo"/>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0.43652</cdr:x>
      <cdr:y>0.35596</cdr:y>
    </cdr:from>
    <cdr:to>
      <cdr:x>0.63678</cdr:x>
      <cdr:y>0.69533</cdr:y>
    </cdr:to>
    <cdr:sp macro="" textlink="">
      <cdr:nvSpPr>
        <cdr:cNvPr id="2" name="矩形 1"/>
        <cdr:cNvSpPr/>
      </cdr:nvSpPr>
      <cdr:spPr>
        <a:xfrm xmlns:a="http://schemas.openxmlformats.org/drawingml/2006/main">
          <a:off x="1334676" y="583175"/>
          <a:ext cx="612303" cy="555981"/>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rgbClr val="0074AD"/>
              </a:solidFill>
            </a:rPr>
            <a:t>省内生源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0.43652</cdr:x>
      <cdr:y>0.35596</cdr:y>
    </cdr:from>
    <cdr:to>
      <cdr:x>0.63678</cdr:x>
      <cdr:y>0.69533</cdr:y>
    </cdr:to>
    <cdr:sp macro="" textlink="">
      <cdr:nvSpPr>
        <cdr:cNvPr id="2" name="矩形 1"/>
        <cdr:cNvSpPr/>
      </cdr:nvSpPr>
      <cdr:spPr>
        <a:xfrm xmlns:a="http://schemas.openxmlformats.org/drawingml/2006/main">
          <a:off x="1334676" y="583175"/>
          <a:ext cx="612303" cy="555981"/>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rgbClr val="0074AD"/>
              </a:solidFill>
            </a:rPr>
            <a:t>省外生源</a:t>
          </a:r>
        </a:p>
      </cdr:txBody>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FDA9F0-70C7-4DFA-8F5A-7F106567A8FE}">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68</Pages>
  <Words>4744</Words>
  <Characters>27041</Characters>
  <Application>Microsoft Office Word</Application>
  <DocSecurity>0</DocSecurity>
  <Lines>225</Lines>
  <Paragraphs>63</Paragraphs>
  <ScaleCrop>false</ScaleCrop>
  <Company>http://sdwm.org</Company>
  <LinksUpToDate>false</LinksUpToDate>
  <CharactersWithSpaces>31722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Eva shan</cp:lastModifiedBy>
  <cp:revision>53</cp:revision>
  <cp:lastPrinted>2023-01-10T01:41:00Z</cp:lastPrinted>
  <dcterms:created xsi:type="dcterms:W3CDTF">2022-12-15T04:13:00Z</dcterms:created>
  <dcterms:modified xsi:type="dcterms:W3CDTF">2023-01-10T01:43:00Z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D21C56024E0C412793740597C900F565</vt:lpwstr>
  </property>
</Properties>
</file>